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69" w:rsidRDefault="0014738D" w:rsidP="007C5369">
      <w:pPr>
        <w:pStyle w:val="IntenseQuote"/>
        <w:spacing w:after="120"/>
        <w:ind w:left="0" w:right="0"/>
        <w:jc w:val="center"/>
        <w:rPr>
          <w:rFonts w:ascii="Palatino Linotype" w:hAnsi="Palatino Linotype"/>
          <w:i w:val="0"/>
          <w:color w:val="auto"/>
          <w:sz w:val="30"/>
          <w:szCs w:val="30"/>
          <w:lang w:val="fr-FR"/>
        </w:rPr>
      </w:pPr>
      <w:r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Lettr</w:t>
      </w:r>
      <w:r w:rsidR="00F266F3"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e</w:t>
      </w:r>
      <w:r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 xml:space="preserve"> circ</w:t>
      </w:r>
      <w:r w:rsidR="00F266F3"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ulaire du ministre général</w:t>
      </w:r>
      <w:r w:rsidR="007C5369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 :</w:t>
      </w:r>
      <w:r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 xml:space="preserve"> </w:t>
      </w:r>
    </w:p>
    <w:p w:rsidR="0014738D" w:rsidRPr="00F266F3" w:rsidRDefault="007C5369" w:rsidP="007C5369">
      <w:pPr>
        <w:pStyle w:val="IntenseQuote"/>
        <w:spacing w:after="120"/>
        <w:ind w:left="0" w:right="0"/>
        <w:jc w:val="center"/>
        <w:rPr>
          <w:rFonts w:ascii="Palatino Linotype" w:hAnsi="Palatino Linotype"/>
          <w:i w:val="0"/>
          <w:color w:val="auto"/>
          <w:sz w:val="30"/>
          <w:szCs w:val="30"/>
          <w:lang w:val="fr-FR"/>
        </w:rPr>
      </w:pPr>
      <w:r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Indiction</w:t>
      </w:r>
      <w:r w:rsidR="00F266F3"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 xml:space="preserve"> de l</w:t>
      </w:r>
      <w:r w:rsidR="00CB75E0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’</w:t>
      </w:r>
      <w:r w:rsidR="00F266F3" w:rsidRPr="00F266F3">
        <w:rPr>
          <w:rFonts w:ascii="Palatino Linotype" w:hAnsi="Palatino Linotype"/>
          <w:i w:val="0"/>
          <w:color w:val="auto"/>
          <w:sz w:val="30"/>
          <w:szCs w:val="30"/>
          <w:lang w:val="fr-FR"/>
        </w:rPr>
        <w:t>année laurentienne</w:t>
      </w:r>
    </w:p>
    <w:p w:rsidR="002F4083" w:rsidRPr="00F266F3" w:rsidRDefault="0014738D" w:rsidP="00F266F3">
      <w:pPr>
        <w:pStyle w:val="Normal1"/>
        <w:spacing w:after="120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(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Réf</w:t>
      </w:r>
      <w:r w:rsidR="009D18C8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. N. 00</w:t>
      </w:r>
      <w:r w:rsidR="00C111E9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678</w:t>
      </w:r>
      <w:r w:rsidR="009D18C8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/18</w:t>
      </w:r>
      <w:r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)</w:t>
      </w:r>
    </w:p>
    <w:p w:rsidR="002F4083" w:rsidRPr="00F266F3" w:rsidRDefault="002F4083" w:rsidP="00316707">
      <w:pPr>
        <w:pStyle w:val="Normal1"/>
        <w:spacing w:after="120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</w:p>
    <w:p w:rsidR="002F4083" w:rsidRPr="00F266F3" w:rsidRDefault="00F266F3" w:rsidP="00316707">
      <w:pPr>
        <w:pStyle w:val="Normal1"/>
        <w:spacing w:after="0"/>
        <w:jc w:val="right"/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</w:pPr>
      <w:r w:rsidRPr="00F266F3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À tous les frères de l</w:t>
      </w:r>
      <w:r w:rsid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’</w:t>
      </w:r>
      <w:r w:rsidRPr="00F266F3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Ordre</w:t>
      </w:r>
    </w:p>
    <w:p w:rsidR="00316707" w:rsidRPr="00F266F3" w:rsidRDefault="00F266F3" w:rsidP="00F266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fr-FR"/>
        </w:rPr>
      </w:pPr>
      <w:r w:rsidRPr="00F266F3"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fr-FR"/>
        </w:rPr>
        <w:t>Aux sœurs clarisses capucines</w:t>
      </w:r>
    </w:p>
    <w:p w:rsidR="00316707" w:rsidRPr="00F266F3" w:rsidRDefault="00316707" w:rsidP="00316707">
      <w:pPr>
        <w:pStyle w:val="Normal1"/>
        <w:spacing w:after="120"/>
        <w:jc w:val="right"/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</w:pPr>
    </w:p>
    <w:p w:rsidR="002F4083" w:rsidRPr="00F266F3" w:rsidRDefault="00F266F3" w:rsidP="00F266F3">
      <w:pPr>
        <w:pStyle w:val="Normal1"/>
        <w:spacing w:after="160"/>
        <w:ind w:left="720" w:hanging="72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Très chers frères</w:t>
      </w:r>
      <w:r w:rsidR="00CA203B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</w:p>
    <w:p w:rsidR="002F4083" w:rsidRPr="00D240B3" w:rsidRDefault="009D18C8" w:rsidP="00765494">
      <w:pPr>
        <w:pStyle w:val="Normal1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ab/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C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était le mois de septembre 1993, quand je voulais préparer deux </w:t>
      </w:r>
      <w:r w:rsid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frères à la profession perpétuelle.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Je</w:t>
      </w:r>
      <w:r w:rsid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leur proposais de faire le </w:t>
      </w:r>
      <w:r w:rsid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chemin de Compostelle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. Arrivés à Léon, les frères nous ont accueillis très fraternellement ainsi qu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à Pampelune, Estella et Logroño</w:t>
      </w:r>
      <w:r w:rsid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Ils 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nous ont informés qu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à </w:t>
      </w:r>
      <w:proofErr w:type="spellStart"/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Villafranca</w:t>
      </w:r>
      <w:proofErr w:type="spellEnd"/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del</w:t>
      </w:r>
      <w:proofErr w:type="spellEnd"/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Bierzo</w:t>
      </w:r>
      <w:proofErr w:type="spellEnd"/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nous </w:t>
      </w:r>
      <w:r w:rsid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>pourrions</w:t>
      </w:r>
      <w:r w:rsidR="00F266F3" w:rsidRPr="00F266F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passer la nuit chez les </w:t>
      </w:r>
      <w:r w:rsidR="00F266F3" w:rsidRPr="00D240B3">
        <w:rPr>
          <w:rFonts w:ascii="Palatino Linotype" w:eastAsia="Times New Roman" w:hAnsi="Palatino Linotype" w:cs="Times New Roman"/>
          <w:sz w:val="24"/>
          <w:szCs w:val="24"/>
          <w:lang w:val="fr-FR"/>
        </w:rPr>
        <w:t>clarisses. Quand nous sommes arrivés dans ce monastère-là, j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F266F3" w:rsidRPr="00D240B3">
        <w:rPr>
          <w:rFonts w:ascii="Palatino Linotype" w:eastAsia="Times New Roman" w:hAnsi="Palatino Linotype" w:cs="Times New Roman"/>
          <w:sz w:val="24"/>
          <w:szCs w:val="24"/>
          <w:lang w:val="fr-FR"/>
        </w:rPr>
        <w:t>ai été surpris quand les sœurs m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F266F3" w:rsidRPr="00D240B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ont dit que les restes de notre </w:t>
      </w:r>
      <w:r w:rsidR="00765494" w:rsidRPr="00D240B3">
        <w:rPr>
          <w:rFonts w:ascii="Palatino Linotype" w:eastAsia="Times New Roman" w:hAnsi="Palatino Linotype" w:cs="Times New Roman"/>
          <w:sz w:val="24"/>
          <w:szCs w:val="24"/>
          <w:lang w:val="fr-FR"/>
        </w:rPr>
        <w:t>saint Laurent de Brindes</w:t>
      </w:r>
      <w:r w:rsidR="00F266F3" w:rsidRPr="00D240B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étaient enterrés dans leur église.</w:t>
      </w:r>
    </w:p>
    <w:p w:rsidR="002F4083" w:rsidRPr="007C5369" w:rsidRDefault="009D18C8" w:rsidP="007C5369">
      <w:pPr>
        <w:pStyle w:val="Normal1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D240B3">
        <w:rPr>
          <w:rFonts w:ascii="Palatino Linotype" w:eastAsia="Times New Roman" w:hAnsi="Palatino Linotype" w:cs="Times New Roman"/>
          <w:sz w:val="24"/>
          <w:szCs w:val="24"/>
          <w:lang w:val="fr-FR"/>
        </w:rPr>
        <w:tab/>
      </w:r>
      <w:r w:rsidR="00CD65A2" w:rsidRP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>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D65A2" w:rsidRP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année prochaine, </w:t>
      </w:r>
      <w:r w:rsid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ce sera le quatrième centenaire de la </w:t>
      </w:r>
      <w:r w:rsidR="00CD65A2" w:rsidRP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mort de </w:t>
      </w:r>
      <w:r w:rsid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>saint Laurent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> 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J</w:t>
      </w:r>
      <w:r w:rsidR="00CD65A2" w:rsidRPr="00CD65A2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 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pense qu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il est très significatif que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du 21 juillet 2018 au 21 juillet 2019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une année soit célébrée en son honneur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C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ette lettre 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en est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acte d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ind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i</w:t>
      </w:r>
      <w:r w:rsidR="00CD65A2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ction. </w:t>
      </w:r>
    </w:p>
    <w:p w:rsidR="007C5369" w:rsidRDefault="005021CC" w:rsidP="00354A68">
      <w:pPr>
        <w:pStyle w:val="Normal1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ab/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Je vais mentionner brièvement sa figure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Je désire, d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abord,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qu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en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cette année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Ordre 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fasse mémoire de saint Laurent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, en promouvant des initiatives de toutes sortes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dans le but d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en 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approfondir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l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es aspects historiques et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le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message. Je 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signale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que 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aint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Laurent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de Brind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es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à ce jour, le seul ministre général de notre Ordre qui a été élevé aux honneurs de la sainteté et qui a été proclamé </w:t>
      </w:r>
      <w:r w:rsid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d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octeur de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7C536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Église. </w:t>
      </w:r>
    </w:p>
    <w:p w:rsidR="00346434" w:rsidRDefault="007C5369" w:rsidP="00516544">
      <w:pPr>
        <w:pStyle w:val="Normal1"/>
        <w:spacing w:after="16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Né à Brind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le 22 juillet 1559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sous le nom de Jules César </w:t>
      </w:r>
      <w:proofErr w:type="spellStart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Russo</w:t>
      </w:r>
      <w:proofErr w:type="spellEnd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, 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il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devient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orphelin de père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à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âge de sept ans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Q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uelques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années plus tard</w:t>
      </w:r>
      <w:r w:rsidR="00572DEF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,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sa mère m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eurt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En 1574, il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se rend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Venise avec son oncle Don Pietro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Environ u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n an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plus tard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, le jeune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Jules frappe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la porte du couvent des capucins de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La </w:t>
      </w:r>
      <w:proofErr w:type="spellStart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Giudecca</w:t>
      </w:r>
      <w:proofErr w:type="spellEnd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Venise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 : il est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accepté parmi les frères capucins.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Après le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noviciat et 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les années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de théologie, 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il reç</w:t>
      </w:r>
      <w:r w:rsidR="00354A68">
        <w:rPr>
          <w:rFonts w:ascii="Palatino Linotype" w:eastAsia="Times New Roman" w:hAnsi="Palatino Linotype" w:cs="Times New Roman"/>
          <w:sz w:val="24"/>
          <w:szCs w:val="24"/>
          <w:lang w:val="fr-FR"/>
        </w:rPr>
        <w:t>oi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t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ordination presbytérale</w:t>
      </w:r>
      <w:r w:rsidR="00354A6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en janvier 1582.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Ayant c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omplété les études de théologie, fr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ère Laurent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se consacr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enseignement de la théologie, à la formation des novices et à la prédication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B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ientôt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,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il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appelé à des tâches de responsabilité et de gouvernement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 :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1590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il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élu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p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rovincial de Toscane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 ;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1594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, p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rovincial de Venise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 ;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1596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d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éfiniteur général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n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1598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, no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us le trouvons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p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rovincial de Suisse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1599, il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encore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d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éfiniteur général. La même année, il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chargé de fonder un couvent à Prague. </w:t>
      </w:r>
    </w:p>
    <w:p w:rsidR="004A62F6" w:rsidRDefault="007C5369" w:rsidP="00A72BD8">
      <w:pPr>
        <w:pStyle w:val="Normal1"/>
        <w:spacing w:after="16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lastRenderedPageBreak/>
        <w:t xml:space="preserve">Au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c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hapitre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g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énéral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516544" w:rsidRP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frèr</w:t>
      </w:r>
      <w:bookmarkStart w:id="0" w:name="_GoBack"/>
      <w:bookmarkEnd w:id="0"/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 L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aurent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élu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m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inistre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g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énéral des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f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rères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m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ineurs 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c</w:t>
      </w:r>
      <w:r w:rsidR="00516544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apucins</w:t>
      </w:r>
      <w:r w:rsidR="00516544">
        <w:rPr>
          <w:rFonts w:ascii="Palatino Linotype" w:eastAsia="Times New Roman" w:hAnsi="Palatino Linotype" w:cs="Times New Roman"/>
          <w:sz w:val="24"/>
          <w:szCs w:val="24"/>
          <w:lang w:val="fr-FR"/>
        </w:rPr>
        <w:t>, le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24 mai 1602. Le service auquel il avait été appelé impliquait de visiter toutes les provinces de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Ordre. Pendant les trois années de son mandat de ministre général, frère L</w:t>
      </w:r>
      <w:r w:rsidR="00A27FEA">
        <w:rPr>
          <w:rFonts w:ascii="Palatino Linotype" w:eastAsia="Times New Roman" w:hAnsi="Palatino Linotype" w:cs="Times New Roman"/>
          <w:sz w:val="24"/>
          <w:szCs w:val="24"/>
          <w:lang w:val="fr-FR"/>
        </w:rPr>
        <w:t>aurent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A27FEA">
        <w:rPr>
          <w:rFonts w:ascii="Palatino Linotype" w:eastAsia="Times New Roman" w:hAnsi="Palatino Linotype" w:cs="Times New Roman"/>
          <w:sz w:val="24"/>
          <w:szCs w:val="24"/>
          <w:lang w:val="fr-FR"/>
        </w:rPr>
        <w:t>remonte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Italie, se rend en Suisse, aux Pays-Bas, en France puis en Espagne, visitant toutes les provinces à pied. </w:t>
      </w:r>
      <w:r w:rsidR="00A27FEA">
        <w:rPr>
          <w:rFonts w:ascii="Palatino Linotype" w:eastAsia="Times New Roman" w:hAnsi="Palatino Linotype" w:cs="Times New Roman"/>
          <w:sz w:val="24"/>
          <w:szCs w:val="24"/>
          <w:lang w:val="fr-FR"/>
        </w:rPr>
        <w:t>Au terme de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son mandat, les papes et </w:t>
      </w:r>
      <w:r w:rsidR="00A27FEA">
        <w:rPr>
          <w:rFonts w:ascii="Palatino Linotype" w:eastAsia="Times New Roman" w:hAnsi="Palatino Linotype" w:cs="Times New Roman"/>
          <w:sz w:val="24"/>
          <w:szCs w:val="24"/>
          <w:lang w:val="fr-FR"/>
        </w:rPr>
        <w:t>les différents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princes européens lui confi</w:t>
      </w:r>
      <w:r w:rsidR="00A27FEA">
        <w:rPr>
          <w:rFonts w:ascii="Palatino Linotype" w:eastAsia="Times New Roman" w:hAnsi="Palatino Linotype" w:cs="Times New Roman"/>
          <w:sz w:val="24"/>
          <w:szCs w:val="24"/>
          <w:lang w:val="fr-FR"/>
        </w:rPr>
        <w:t>ent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A27FEA">
        <w:rPr>
          <w:rFonts w:ascii="Palatino Linotype" w:eastAsia="Times New Roman" w:hAnsi="Palatino Linotype" w:cs="Times New Roman"/>
          <w:sz w:val="24"/>
          <w:szCs w:val="24"/>
          <w:lang w:val="fr-FR"/>
        </w:rPr>
        <w:t>plusieurs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missions diplomatiques. Ces </w:t>
      </w:r>
      <w:r w:rsidR="00A91524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tâches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ne lui permettent pas de se consacrer entièrement à la vie contemplative et à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étude qu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il percevait comme des aspects significatifs de sa vocation. Pendant trois ans, de 1610 à 1613, le frère L</w:t>
      </w:r>
      <w:r w:rsidR="00A91524">
        <w:rPr>
          <w:rFonts w:ascii="Palatino Linotype" w:eastAsia="Times New Roman" w:hAnsi="Palatino Linotype" w:cs="Times New Roman"/>
          <w:sz w:val="24"/>
          <w:szCs w:val="24"/>
          <w:lang w:val="fr-FR"/>
        </w:rPr>
        <w:t>aurent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A91524">
        <w:rPr>
          <w:rFonts w:ascii="Palatino Linotype" w:eastAsia="Times New Roman" w:hAnsi="Palatino Linotype" w:cs="Times New Roman"/>
          <w:sz w:val="24"/>
          <w:szCs w:val="24"/>
          <w:lang w:val="fr-FR"/>
        </w:rPr>
        <w:t>demeure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Monaco en tant que représentant du Saint-Siège. Ce sont les années où les dirigeants catholiques se préparent à contrer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avance des princes protestants. 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En cette même période,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frère L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>aurent 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appelé à apporter la paix dans les conflits les plus complexes. Parallèlement à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intense activité diplomatique, le frère </w:t>
      </w:r>
      <w:r w:rsidR="00A72BD8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L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aurent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continu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être un prédicateur très recherché et 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encore appelé au service d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ministre provincial. </w:t>
      </w:r>
    </w:p>
    <w:p w:rsidR="00354A68" w:rsidRPr="001B6007" w:rsidRDefault="007C5369" w:rsidP="00842A50">
      <w:pPr>
        <w:pStyle w:val="Normal1"/>
        <w:spacing w:after="160"/>
        <w:ind w:firstLine="72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Au 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>c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hapitre </w:t>
      </w:r>
      <w:r w:rsidR="00A72BD8">
        <w:rPr>
          <w:rFonts w:ascii="Palatino Linotype" w:eastAsia="Times New Roman" w:hAnsi="Palatino Linotype" w:cs="Times New Roman"/>
          <w:sz w:val="24"/>
          <w:szCs w:val="24"/>
          <w:lang w:val="fr-FR"/>
        </w:rPr>
        <w:t>g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énéral de 1613, il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élu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d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éfiniteur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g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énéral pour la troisième fois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1B2A33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nvoyé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comme visiteur dans la province de Gênes, il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élu ministre provincial. Très connu et très apprécié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par les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foules, </w:t>
      </w:r>
      <w:r w:rsidR="00842A50">
        <w:rPr>
          <w:rFonts w:ascii="Palatino Linotype" w:eastAsia="Times New Roman" w:hAnsi="Palatino Linotype" w:cs="Times New Roman"/>
          <w:sz w:val="24"/>
          <w:szCs w:val="24"/>
          <w:lang w:val="fr-FR"/>
        </w:rPr>
        <w:t>toutes les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fois que le futur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aint arriv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dans une ville, </w:t>
      </w:r>
      <w:r w:rsidR="00842A5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il est accueilli par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la population </w:t>
      </w:r>
      <w:r w:rsidR="00842A5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qui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afflu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pour le voir et de nombreuses guérisons lui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sont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attribuées. Malgré une activité intense, il pass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des heures</w:t>
      </w:r>
      <w:r w:rsidR="004D4124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absorbé par</w:t>
      </w:r>
      <w:r w:rsidR="004D4124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la prière. Celle-ci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atteint de longs moments de contemplation</w:t>
      </w:r>
      <w:r w:rsidR="00842A50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pendant la célébration de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ucharistie. La dernière mission diplomatique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amène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Lisbonne où il interv</w:t>
      </w:r>
      <w:r w:rsidR="001B2A33">
        <w:rPr>
          <w:rFonts w:ascii="Palatino Linotype" w:eastAsia="Times New Roman" w:hAnsi="Palatino Linotype" w:cs="Times New Roman"/>
          <w:sz w:val="24"/>
          <w:szCs w:val="24"/>
          <w:lang w:val="fr-FR"/>
        </w:rPr>
        <w:t>ient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faveur du peuple de Naples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opprimé par le vice-roi espagnol, 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le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duc d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Osuna. 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>F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rère L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>aurent meurt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le 22 juillet 1619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Lisbonne, à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âge de 60 ans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C42DB9"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on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corps </w:t>
      </w:r>
      <w:r w:rsidR="00C42DB9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transporté et enterré au monastère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des c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larisse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de </w:t>
      </w:r>
      <w:proofErr w:type="spellStart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Villafranca</w:t>
      </w:r>
      <w:proofErr w:type="spellEnd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proofErr w:type="spellStart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del</w:t>
      </w:r>
      <w:proofErr w:type="spellEnd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proofErr w:type="spellStart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Bierzo</w:t>
      </w:r>
      <w:proofErr w:type="spellEnd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Il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est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béatifié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1783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par le pape Pie VI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et canonisé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 1881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par Léon XIII. Malgré le temps passé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en voyage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, les lourdes tâches d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gouvernement et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intense activité diplomatique, le frère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Laurent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trouv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é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du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temps et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de 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inspiration 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pour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rédiger de nombreux écrits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rest</w:t>
      </w:r>
      <w:r w:rsidR="005036C5">
        <w:rPr>
          <w:rFonts w:ascii="Palatino Linotype" w:eastAsia="Times New Roman" w:hAnsi="Palatino Linotype" w:cs="Times New Roman"/>
          <w:sz w:val="24"/>
          <w:szCs w:val="24"/>
          <w:lang w:val="fr-FR"/>
        </w:rPr>
        <w:t>és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inédits jusqu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>à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édition de son </w:t>
      </w:r>
      <w:proofErr w:type="spellStart"/>
      <w:r w:rsidRPr="005036C5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>Opera</w:t>
      </w:r>
      <w:proofErr w:type="spellEnd"/>
      <w:r w:rsidRPr="005036C5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5036C5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>omnia</w:t>
      </w:r>
      <w:proofErr w:type="spellEnd"/>
      <w:r w:rsidRPr="007C5369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entre 1928 et </w:t>
      </w:r>
      <w:r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1956. La publication de la version intégrale de ses écrits a été très significative dans la décision du 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p</w:t>
      </w:r>
      <w:r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ape Jean XXIII 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de le proclamer « d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octeur de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É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glise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 »,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avec le titre de </w:t>
      </w:r>
      <w:proofErr w:type="spellStart"/>
      <w:r w:rsidR="004D4124" w:rsidRPr="001B6007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>Doct</w:t>
      </w:r>
      <w:r w:rsidR="004D4124" w:rsidRPr="001B6007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>or</w:t>
      </w:r>
      <w:proofErr w:type="spellEnd"/>
      <w:r w:rsidR="004D4124" w:rsidRPr="001B6007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4D4124" w:rsidRPr="001B6007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>Apostolicus</w:t>
      </w:r>
      <w:proofErr w:type="spellEnd"/>
      <w:r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, le 19 mars</w:t>
      </w:r>
      <w:r w:rsidR="004D4124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1959</w:t>
      </w:r>
      <w:r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</w:t>
      </w:r>
    </w:p>
    <w:p w:rsidR="002F4083" w:rsidRPr="00CB75E0" w:rsidRDefault="009D18C8" w:rsidP="00CD629D">
      <w:pPr>
        <w:pStyle w:val="Normal1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ab/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J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ai présenté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un aperçu 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sur la vie de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aint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Laurent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. Elle était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riche en voyages,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en tâches de 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différents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genres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, mais aussi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en étude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, en enseignement et en une vie de prière profonde. Comme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je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ai déjà 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mentionné au début de cet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te lettre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, j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invite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Ordre à préparer une célébration adéquate de la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s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ainteté de </w:t>
      </w:r>
      <w:r w:rsid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Laurent de Brindes,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au quatrième centenaire de 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lastRenderedPageBreak/>
        <w:t>sa mort. Un lieu</w:t>
      </w:r>
      <w:r w:rsidR="00CD629D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où j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>espère que cet événement aura une importance particulière</w:t>
      </w:r>
      <w:r w:rsidR="00CD629D">
        <w:rPr>
          <w:rFonts w:ascii="Palatino Linotype" w:eastAsia="Times New Roman" w:hAnsi="Palatino Linotype" w:cs="Times New Roman"/>
          <w:sz w:val="24"/>
          <w:szCs w:val="24"/>
          <w:lang w:val="fr-FR"/>
        </w:rPr>
        <w:t>,</w:t>
      </w:r>
      <w:r w:rsidR="001B6007" w:rsidRPr="001B6007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sera notre </w:t>
      </w:r>
      <w:r w:rsidR="00CD629D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c</w:t>
      </w:r>
      <w:r w:rsidR="001B6007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ollège </w:t>
      </w:r>
      <w:r w:rsidR="00CD629D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i</w:t>
      </w:r>
      <w:r w:rsidR="001B6007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nternational </w:t>
      </w:r>
      <w:r w:rsidR="00CD629D" w:rsidRPr="00CB75E0">
        <w:rPr>
          <w:rFonts w:ascii="Palatino Linotype" w:eastAsia="Times New Roman" w:hAnsi="Palatino Linotype" w:cs="Times New Roman"/>
          <w:i/>
          <w:iCs/>
          <w:sz w:val="24"/>
          <w:szCs w:val="24"/>
          <w:lang w:val="fr-FR"/>
        </w:rPr>
        <w:t>Saint-Laurent-de-Brindes</w:t>
      </w:r>
      <w:r w:rsidR="00CD629D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à Rome</w:t>
      </w:r>
      <w:r w:rsidRPr="00CB75E0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footnoteReference w:id="1"/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</w:t>
      </w:r>
    </w:p>
    <w:p w:rsidR="002F4083" w:rsidRPr="00CB75E0" w:rsidRDefault="009D18C8" w:rsidP="00CB75E0">
      <w:pPr>
        <w:pStyle w:val="Normal1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highlight w:val="yellow"/>
          <w:lang w:val="fr-FR"/>
        </w:rPr>
      </w:pP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ab/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Chers frères, c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est la dernière lettre que je vous écris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J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e saisis cette occasion pour vous remercier de la patience et de la bienveillance dont vous avez fait preuve à mon égard. Je suis conscient que je n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ai pas 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pu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répondre aux attentes de 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tous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. Je vous remercie 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de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l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accueil que vous m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avez donné partout et je vous demande humblement de continuer 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de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prier pour moi. </w:t>
      </w:r>
    </w:p>
    <w:p w:rsidR="002F4083" w:rsidRPr="00CB75E0" w:rsidRDefault="00CB75E0" w:rsidP="00CB75E0">
      <w:pPr>
        <w:pStyle w:val="Normal1"/>
        <w:spacing w:after="16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Je suis heureux d</w:t>
      </w:r>
      <w:r>
        <w:rPr>
          <w:rFonts w:ascii="Palatino Linotype" w:eastAsia="Times New Roman" w:hAnsi="Palatino Linotype" w:cs="Times New Roman"/>
          <w:sz w:val="24"/>
          <w:szCs w:val="24"/>
          <w:lang w:val="fr-FR"/>
        </w:rPr>
        <w:t>’</w:t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envoyer à chacun de vous m</w:t>
      </w:r>
      <w:r>
        <w:rPr>
          <w:rFonts w:ascii="Palatino Linotype" w:eastAsia="Times New Roman" w:hAnsi="Palatino Linotype" w:cs="Times New Roman"/>
          <w:sz w:val="24"/>
          <w:szCs w:val="24"/>
          <w:lang w:val="fr-FR"/>
        </w:rPr>
        <w:t>a salutation</w:t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fraternel</w:t>
      </w:r>
      <w:r>
        <w:rPr>
          <w:rFonts w:ascii="Palatino Linotype" w:eastAsia="Times New Roman" w:hAnsi="Palatino Linotype" w:cs="Times New Roman"/>
          <w:sz w:val="24"/>
          <w:szCs w:val="24"/>
          <w:lang w:val="fr-FR"/>
        </w:rPr>
        <w:t>le,</w:t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uni</w:t>
      </w:r>
      <w:r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val="fr-FR"/>
        </w:rPr>
        <w:t>au souhait</w:t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franciscain de </w:t>
      </w:r>
      <w:r>
        <w:rPr>
          <w:rFonts w:ascii="Palatino Linotype" w:eastAsia="Times New Roman" w:hAnsi="Palatino Linotype" w:cs="Times New Roman"/>
          <w:sz w:val="24"/>
          <w:szCs w:val="24"/>
          <w:lang w:val="fr-FR"/>
        </w:rPr>
        <w:t>p</w:t>
      </w: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aix et de bien.</w:t>
      </w:r>
    </w:p>
    <w:p w:rsidR="003924F7" w:rsidRPr="00CB75E0" w:rsidRDefault="00CB75E0" w:rsidP="00CB75E0">
      <w:pPr>
        <w:pStyle w:val="Normal1"/>
        <w:tabs>
          <w:tab w:val="left" w:pos="1860"/>
        </w:tabs>
        <w:spacing w:after="12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ab/>
      </w:r>
    </w:p>
    <w:p w:rsidR="00EC150E" w:rsidRPr="00CB75E0" w:rsidRDefault="00EC150E" w:rsidP="00316707">
      <w:pPr>
        <w:pStyle w:val="Normal1"/>
        <w:spacing w:after="12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</w:p>
    <w:p w:rsidR="002F4083" w:rsidRPr="00CB75E0" w:rsidRDefault="009D18C8" w:rsidP="00316707">
      <w:pPr>
        <w:pStyle w:val="Normal1"/>
        <w:spacing w:after="0"/>
        <w:ind w:left="5664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</w:rPr>
      </w:pPr>
      <w:r w:rsidRPr="00CB75E0">
        <w:rPr>
          <w:rFonts w:ascii="Palatino Linotype" w:eastAsia="Times New Roman" w:hAnsi="Palatino Linotype" w:cs="Times New Roman"/>
          <w:sz w:val="24"/>
          <w:szCs w:val="24"/>
        </w:rPr>
        <w:t>Fr. Mauro Jöhri</w:t>
      </w:r>
    </w:p>
    <w:p w:rsidR="00DC0A59" w:rsidRPr="00CB75E0" w:rsidRDefault="009D18C8" w:rsidP="00CB75E0">
      <w:pPr>
        <w:pStyle w:val="Normal1"/>
        <w:spacing w:after="0"/>
        <w:ind w:left="5664"/>
        <w:jc w:val="center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r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Min</w:t>
      </w:r>
      <w:r w:rsidR="00B11ED7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istr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e</w:t>
      </w:r>
      <w:r w:rsidR="00B11ED7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g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é</w:t>
      </w:r>
      <w:r w:rsidR="00B11ED7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n</w:t>
      </w:r>
      <w:r w:rsidR="00CB75E0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é</w:t>
      </w:r>
      <w:r w:rsidR="00B11ED7" w:rsidRP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ral OFMCap</w:t>
      </w:r>
      <w:r w:rsidR="00CB75E0">
        <w:rPr>
          <w:rFonts w:ascii="Palatino Linotype" w:eastAsia="Times New Roman" w:hAnsi="Palatino Linotype" w:cs="Times New Roman"/>
          <w:sz w:val="24"/>
          <w:szCs w:val="24"/>
          <w:lang w:val="fr-FR"/>
        </w:rPr>
        <w:t>.</w:t>
      </w:r>
    </w:p>
    <w:p w:rsidR="00EC150E" w:rsidRPr="00CB75E0" w:rsidRDefault="00EC150E" w:rsidP="00316707">
      <w:pPr>
        <w:pStyle w:val="Normal1"/>
        <w:spacing w:after="0"/>
        <w:jc w:val="both"/>
        <w:outlineLvl w:val="0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</w:p>
    <w:p w:rsidR="002F4083" w:rsidRPr="00CB75E0" w:rsidRDefault="00CB75E0" w:rsidP="00CB75E0">
      <w:pPr>
        <w:pStyle w:val="Normal1"/>
        <w:spacing w:after="0"/>
        <w:jc w:val="both"/>
        <w:outlineLvl w:val="0"/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</w:pPr>
      <w:r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Rome, c</w:t>
      </w:r>
      <w:r w:rsidR="00C111E9"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uri</w:t>
      </w:r>
      <w:r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e</w:t>
      </w:r>
      <w:r w:rsidR="00C111E9"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 xml:space="preserve"> </w:t>
      </w:r>
      <w:r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générale, le 21 juillet 2018</w:t>
      </w:r>
    </w:p>
    <w:p w:rsidR="002F4083" w:rsidRPr="00CB75E0" w:rsidRDefault="009D18C8" w:rsidP="00316707">
      <w:pPr>
        <w:pStyle w:val="Normal1"/>
        <w:spacing w:after="0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</w:pPr>
      <w:r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F</w:t>
      </w:r>
      <w:r w:rsidR="00CB75E0" w:rsidRPr="00CB75E0">
        <w:rPr>
          <w:rFonts w:ascii="Palatino Linotype" w:eastAsia="Times New Roman" w:hAnsi="Palatino Linotype" w:cs="Times New Roman"/>
          <w:i/>
          <w:sz w:val="24"/>
          <w:szCs w:val="24"/>
          <w:lang w:val="fr-FR"/>
        </w:rPr>
        <w:t>ête de saint Laurent de Brindes</w:t>
      </w:r>
    </w:p>
    <w:sectPr w:rsidR="002F4083" w:rsidRPr="00CB75E0" w:rsidSect="002F408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C3" w:rsidRDefault="00EA75C3" w:rsidP="002F4083">
      <w:pPr>
        <w:spacing w:after="0" w:line="240" w:lineRule="auto"/>
      </w:pPr>
      <w:r>
        <w:separator/>
      </w:r>
    </w:p>
  </w:endnote>
  <w:endnote w:type="continuationSeparator" w:id="0">
    <w:p w:rsidR="00EA75C3" w:rsidRDefault="00EA75C3" w:rsidP="002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7" w:rsidRDefault="0023090A" w:rsidP="00916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E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ED7" w:rsidRDefault="00B11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D7" w:rsidRDefault="0023090A" w:rsidP="00916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E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E0">
      <w:rPr>
        <w:rStyle w:val="PageNumber"/>
        <w:noProof/>
      </w:rPr>
      <w:t>3</w:t>
    </w:r>
    <w:r>
      <w:rPr>
        <w:rStyle w:val="PageNumber"/>
      </w:rPr>
      <w:fldChar w:fldCharType="end"/>
    </w:r>
  </w:p>
  <w:p w:rsidR="00B11ED7" w:rsidRDefault="00B1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C3" w:rsidRDefault="00EA75C3" w:rsidP="002F4083">
      <w:pPr>
        <w:spacing w:after="0" w:line="240" w:lineRule="auto"/>
      </w:pPr>
      <w:r>
        <w:separator/>
      </w:r>
    </w:p>
  </w:footnote>
  <w:footnote w:type="continuationSeparator" w:id="0">
    <w:p w:rsidR="00EA75C3" w:rsidRDefault="00EA75C3" w:rsidP="002F4083">
      <w:pPr>
        <w:spacing w:after="0" w:line="240" w:lineRule="auto"/>
      </w:pPr>
      <w:r>
        <w:continuationSeparator/>
      </w:r>
    </w:p>
  </w:footnote>
  <w:footnote w:id="1">
    <w:p w:rsidR="002F4083" w:rsidRPr="00CB75E0" w:rsidRDefault="009D18C8" w:rsidP="00CD62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C111E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D62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CD629D" w:rsidRPr="00CD62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 rédigeant ces quelques lignes, j</w:t>
      </w:r>
      <w:r w:rsidR="00CB75E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’</w:t>
      </w:r>
      <w:r w:rsidR="00CD629D" w:rsidRPr="00CD629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ai fait référence à la courte biographie de </w:t>
      </w:r>
      <w:proofErr w:type="spellStart"/>
      <w:r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Niklaus</w:t>
      </w:r>
      <w:proofErr w:type="spellEnd"/>
      <w:r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 xml:space="preserve"> </w:t>
      </w:r>
      <w:proofErr w:type="spellStart"/>
      <w:proofErr w:type="gramStart"/>
      <w:r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Kuster</w:t>
      </w:r>
      <w:proofErr w:type="spellEnd"/>
      <w:r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:</w:t>
      </w:r>
      <w:proofErr w:type="gramEnd"/>
      <w:r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 xml:space="preserve"> </w:t>
      </w:r>
      <w:proofErr w:type="spellStart"/>
      <w:r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>Laurentius</w:t>
      </w:r>
      <w:proofErr w:type="spellEnd"/>
      <w:r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 xml:space="preserve"> </w:t>
      </w:r>
      <w:proofErr w:type="spellStart"/>
      <w:r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>von</w:t>
      </w:r>
      <w:proofErr w:type="spellEnd"/>
      <w:r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 xml:space="preserve"> Brindisi: </w:t>
      </w:r>
      <w:proofErr w:type="spellStart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>Apostel</w:t>
      </w:r>
      <w:proofErr w:type="spellEnd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 xml:space="preserve"> </w:t>
      </w:r>
      <w:proofErr w:type="spellStart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>auf</w:t>
      </w:r>
      <w:proofErr w:type="spellEnd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 xml:space="preserve"> den </w:t>
      </w:r>
      <w:proofErr w:type="spellStart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>Straßen</w:t>
      </w:r>
      <w:proofErr w:type="spellEnd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 xml:space="preserve"> </w:t>
      </w:r>
      <w:proofErr w:type="spellStart"/>
      <w:r w:rsidR="00EC3243"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>Europas</w:t>
      </w:r>
      <w:proofErr w:type="spellEnd"/>
      <w:r w:rsidRPr="00CD629D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fr-FR"/>
        </w:rPr>
        <w:t xml:space="preserve"> </w:t>
      </w:r>
      <w:r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 xml:space="preserve">(Topos </w:t>
      </w:r>
      <w:proofErr w:type="spellStart"/>
      <w:r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>Taschenbücher</w:t>
      </w:r>
      <w:proofErr w:type="spellEnd"/>
      <w:r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>, Band 714</w:t>
      </w:r>
      <w:r w:rsidR="00A1371B"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>,</w:t>
      </w:r>
      <w:r w:rsidR="00B11ED7"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 xml:space="preserve"> </w:t>
      </w:r>
      <w:proofErr w:type="spellStart"/>
      <w:r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>Kevelaer</w:t>
      </w:r>
      <w:proofErr w:type="spellEnd"/>
      <w:r w:rsidRPr="00CD629D"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fr-FR"/>
        </w:rPr>
        <w:t xml:space="preserve"> 2010)</w:t>
      </w:r>
      <w:r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 xml:space="preserve">. </w:t>
      </w:r>
      <w:r w:rsid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I</w:t>
      </w:r>
      <w:r w:rsidR="00CD629D"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l est souhaitable que ce texte soit également traduit dans d</w:t>
      </w:r>
      <w:r w:rsidR="00CB75E0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’</w:t>
      </w:r>
      <w:r w:rsidR="00CD629D" w:rsidRP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>autres langues.</w:t>
      </w:r>
      <w:r w:rsidR="00CD629D">
        <w:rPr>
          <w:rFonts w:ascii="Times New Roman" w:eastAsia="Times New Roman" w:hAnsi="Times New Roman" w:cs="Times New Roman"/>
          <w:color w:val="000000"/>
          <w:sz w:val="18"/>
          <w:szCs w:val="20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83" w:rsidRDefault="002F408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3"/>
    <w:rsid w:val="00003A2D"/>
    <w:rsid w:val="0000641C"/>
    <w:rsid w:val="00134358"/>
    <w:rsid w:val="00145DB3"/>
    <w:rsid w:val="0014738D"/>
    <w:rsid w:val="001B2A33"/>
    <w:rsid w:val="001B6007"/>
    <w:rsid w:val="001C1232"/>
    <w:rsid w:val="001D6A5C"/>
    <w:rsid w:val="00214A0F"/>
    <w:rsid w:val="0023090A"/>
    <w:rsid w:val="00251E51"/>
    <w:rsid w:val="002C18F9"/>
    <w:rsid w:val="002E6373"/>
    <w:rsid w:val="002F4083"/>
    <w:rsid w:val="003052F0"/>
    <w:rsid w:val="00316707"/>
    <w:rsid w:val="00346434"/>
    <w:rsid w:val="00354A68"/>
    <w:rsid w:val="003924F7"/>
    <w:rsid w:val="003E4BAB"/>
    <w:rsid w:val="003F6F6C"/>
    <w:rsid w:val="00464D29"/>
    <w:rsid w:val="004A62F6"/>
    <w:rsid w:val="004D4124"/>
    <w:rsid w:val="005021CC"/>
    <w:rsid w:val="005036C5"/>
    <w:rsid w:val="00516544"/>
    <w:rsid w:val="005323E4"/>
    <w:rsid w:val="00555B0D"/>
    <w:rsid w:val="00561904"/>
    <w:rsid w:val="00572DEF"/>
    <w:rsid w:val="00657880"/>
    <w:rsid w:val="00730470"/>
    <w:rsid w:val="007332E0"/>
    <w:rsid w:val="00765494"/>
    <w:rsid w:val="007C5369"/>
    <w:rsid w:val="007F21F3"/>
    <w:rsid w:val="00842A50"/>
    <w:rsid w:val="009D18C8"/>
    <w:rsid w:val="00A05621"/>
    <w:rsid w:val="00A1371B"/>
    <w:rsid w:val="00A27FEA"/>
    <w:rsid w:val="00A6333D"/>
    <w:rsid w:val="00A72BD8"/>
    <w:rsid w:val="00A91524"/>
    <w:rsid w:val="00AA0737"/>
    <w:rsid w:val="00AF5F49"/>
    <w:rsid w:val="00B05B1A"/>
    <w:rsid w:val="00B11ED7"/>
    <w:rsid w:val="00B758A0"/>
    <w:rsid w:val="00B86D48"/>
    <w:rsid w:val="00BD026B"/>
    <w:rsid w:val="00BE2321"/>
    <w:rsid w:val="00C111E9"/>
    <w:rsid w:val="00C12803"/>
    <w:rsid w:val="00C42DB9"/>
    <w:rsid w:val="00CA203B"/>
    <w:rsid w:val="00CB75E0"/>
    <w:rsid w:val="00CD629D"/>
    <w:rsid w:val="00CD65A2"/>
    <w:rsid w:val="00D240B3"/>
    <w:rsid w:val="00D84C79"/>
    <w:rsid w:val="00D9228E"/>
    <w:rsid w:val="00DC0A59"/>
    <w:rsid w:val="00E637CE"/>
    <w:rsid w:val="00EA75C3"/>
    <w:rsid w:val="00EC150E"/>
    <w:rsid w:val="00EC3243"/>
    <w:rsid w:val="00ED0EDA"/>
    <w:rsid w:val="00F204AB"/>
    <w:rsid w:val="00F266F3"/>
    <w:rsid w:val="00F71AD6"/>
    <w:rsid w:val="00F723D8"/>
    <w:rsid w:val="00FA7AC7"/>
    <w:rsid w:val="00FB17C0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0A0BF-529E-4E2F-8E1A-9D6412D8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49"/>
  </w:style>
  <w:style w:type="paragraph" w:styleId="Heading1">
    <w:name w:val="heading 1"/>
    <w:basedOn w:val="Normal1"/>
    <w:next w:val="Normal1"/>
    <w:rsid w:val="002F4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F4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4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4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F40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F4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4083"/>
  </w:style>
  <w:style w:type="table" w:customStyle="1" w:styleId="TableNormal1">
    <w:name w:val="Table Normal1"/>
    <w:rsid w:val="002F4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F40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4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Intestazione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B11ED7"/>
  </w:style>
  <w:style w:type="paragraph" w:styleId="Footer">
    <w:name w:val="footer"/>
    <w:basedOn w:val="Normal"/>
    <w:link w:val="Pidipagina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B11ED7"/>
  </w:style>
  <w:style w:type="character" w:styleId="PageNumber">
    <w:name w:val="page number"/>
    <w:basedOn w:val="DefaultParagraphFont"/>
    <w:uiPriority w:val="99"/>
    <w:semiHidden/>
    <w:unhideWhenUsed/>
    <w:rsid w:val="00B11ED7"/>
  </w:style>
  <w:style w:type="paragraph" w:styleId="IntenseQuote">
    <w:name w:val="Intense Quote"/>
    <w:basedOn w:val="Normal"/>
    <w:next w:val="Normal"/>
    <w:link w:val="IntenseQuoteChar"/>
    <w:uiPriority w:val="30"/>
    <w:qFormat/>
    <w:rsid w:val="00147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3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CBA7-D3B1-42F8-9599-2BD1C11C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Jean-Marcel Rossini</cp:lastModifiedBy>
  <cp:revision>25</cp:revision>
  <dcterms:created xsi:type="dcterms:W3CDTF">2018-07-19T13:44:00Z</dcterms:created>
  <dcterms:modified xsi:type="dcterms:W3CDTF">2018-07-20T10:28:00Z</dcterms:modified>
</cp:coreProperties>
</file>