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8AE" w:rsidRDefault="005B38AE" w:rsidP="002B3128">
      <w:pPr>
        <w:spacing w:line="276" w:lineRule="auto"/>
        <w:jc w:val="both"/>
        <w:rPr>
          <w:rFonts w:ascii="Palatino Linotype" w:hAnsi="Palatino Linotype"/>
        </w:rPr>
      </w:pPr>
    </w:p>
    <w:p w:rsidR="005B38AE" w:rsidRDefault="005B38AE" w:rsidP="002B3128">
      <w:pPr>
        <w:tabs>
          <w:tab w:val="right" w:pos="9639"/>
        </w:tabs>
        <w:spacing w:line="276" w:lineRule="auto"/>
        <w:jc w:val="both"/>
        <w:rPr>
          <w:rFonts w:ascii="Palatino Linotype" w:hAnsi="Palatino Linotype"/>
        </w:rPr>
      </w:pPr>
    </w:p>
    <w:p w:rsidR="005B38AE" w:rsidRPr="008B54E2" w:rsidRDefault="005B38AE" w:rsidP="002B3128">
      <w:pPr>
        <w:tabs>
          <w:tab w:val="right" w:pos="9639"/>
        </w:tabs>
        <w:spacing w:line="276" w:lineRule="auto"/>
        <w:jc w:val="both"/>
        <w:rPr>
          <w:rFonts w:ascii="Palatino Linotype" w:hAnsi="Palatino Linotype"/>
          <w:lang w:val="en-US"/>
        </w:rPr>
      </w:pPr>
      <w:r w:rsidRPr="008B54E2">
        <w:rPr>
          <w:rFonts w:ascii="Palatino Linotype" w:hAnsi="Palatino Linotype"/>
          <w:lang w:val="en-US"/>
        </w:rPr>
        <w:t>P</w:t>
      </w:r>
      <w:r w:rsidR="00465CBF" w:rsidRPr="008B54E2">
        <w:rPr>
          <w:rFonts w:ascii="Palatino Linotype" w:hAnsi="Palatino Linotype"/>
          <w:lang w:val="en-US"/>
        </w:rPr>
        <w:t>rot. N. 00</w:t>
      </w:r>
      <w:r w:rsidR="0033754C" w:rsidRPr="008B54E2">
        <w:rPr>
          <w:rFonts w:ascii="Palatino Linotype" w:hAnsi="Palatino Linotype"/>
          <w:lang w:val="en-US"/>
        </w:rPr>
        <w:t>56</w:t>
      </w:r>
      <w:r w:rsidR="00465CBF" w:rsidRPr="008B54E2">
        <w:rPr>
          <w:rFonts w:ascii="Palatino Linotype" w:hAnsi="Palatino Linotype"/>
          <w:lang w:val="en-US"/>
        </w:rPr>
        <w:t>0/16</w:t>
      </w:r>
      <w:r w:rsidRPr="008B54E2">
        <w:rPr>
          <w:rFonts w:ascii="Palatino Linotype" w:hAnsi="Palatino Linotype"/>
          <w:lang w:val="en-US"/>
        </w:rPr>
        <w:t xml:space="preserve"> </w:t>
      </w:r>
      <w:r w:rsidR="008B54E2">
        <w:rPr>
          <w:rFonts w:ascii="Palatino Linotype" w:hAnsi="Palatino Linotype"/>
          <w:lang w:val="en-US"/>
        </w:rPr>
        <w:tab/>
        <w:t>Rome, 07 July</w:t>
      </w:r>
      <w:r w:rsidRPr="008B54E2">
        <w:rPr>
          <w:rFonts w:ascii="Palatino Linotype" w:hAnsi="Palatino Linotype"/>
          <w:lang w:val="en-US"/>
        </w:rPr>
        <w:t xml:space="preserve"> 2016</w:t>
      </w:r>
    </w:p>
    <w:p w:rsidR="00441ADA" w:rsidRDefault="00441ADA" w:rsidP="002B3128">
      <w:pPr>
        <w:spacing w:line="276" w:lineRule="auto"/>
        <w:jc w:val="both"/>
        <w:rPr>
          <w:rFonts w:ascii="Palatino Linotype" w:hAnsi="Palatino Linotype"/>
          <w:lang w:val="en-US"/>
        </w:rPr>
      </w:pPr>
    </w:p>
    <w:p w:rsidR="002B3128" w:rsidRPr="008B54E2" w:rsidRDefault="002B3128" w:rsidP="002B3128">
      <w:pPr>
        <w:spacing w:line="276" w:lineRule="auto"/>
        <w:jc w:val="both"/>
        <w:rPr>
          <w:rFonts w:ascii="Palatino Linotype" w:hAnsi="Palatino Linotype"/>
          <w:lang w:val="en-US"/>
        </w:rPr>
      </w:pPr>
    </w:p>
    <w:p w:rsidR="008B54E2" w:rsidRDefault="008B54E2" w:rsidP="002B3128">
      <w:pPr>
        <w:spacing w:line="276" w:lineRule="auto"/>
        <w:jc w:val="center"/>
        <w:rPr>
          <w:rFonts w:ascii="Palatino Linotype" w:hAnsi="Palatino Linotype"/>
          <w:lang w:val="en-US"/>
        </w:rPr>
      </w:pPr>
      <w:r>
        <w:rPr>
          <w:rFonts w:ascii="Palatino Linotype" w:hAnsi="Palatino Linotype"/>
          <w:lang w:val="en-US"/>
        </w:rPr>
        <w:t>LETTER TO ALL THE MAJOR SUPERIORS AND DELEGATES OF THE ORDER</w:t>
      </w:r>
    </w:p>
    <w:p w:rsidR="00465CBF" w:rsidRPr="008B54E2" w:rsidRDefault="00465CBF" w:rsidP="002B3128">
      <w:pPr>
        <w:spacing w:line="276" w:lineRule="auto"/>
        <w:jc w:val="center"/>
        <w:rPr>
          <w:rFonts w:ascii="Palatino Linotype" w:hAnsi="Palatino Linotype"/>
          <w:lang w:val="en-US"/>
        </w:rPr>
      </w:pPr>
    </w:p>
    <w:p w:rsidR="00441ADA" w:rsidRDefault="008B54E2" w:rsidP="002B3128">
      <w:pPr>
        <w:spacing w:before="120" w:after="120" w:line="276" w:lineRule="auto"/>
        <w:jc w:val="both"/>
        <w:rPr>
          <w:rFonts w:ascii="Palatino Linotype" w:hAnsi="Palatino Linotype"/>
          <w:lang w:val="en-US"/>
        </w:rPr>
      </w:pPr>
      <w:r>
        <w:rPr>
          <w:rFonts w:ascii="Palatino Linotype" w:hAnsi="Palatino Linotype"/>
          <w:lang w:val="en-US"/>
        </w:rPr>
        <w:tab/>
        <w:t>Dear Broth</w:t>
      </w:r>
      <w:r w:rsidR="00A51E90">
        <w:rPr>
          <w:rFonts w:ascii="Palatino Linotype" w:hAnsi="Palatino Linotype"/>
          <w:lang w:val="en-US"/>
        </w:rPr>
        <w:t>ers, peace to you, who animate</w:t>
      </w:r>
      <w:r>
        <w:rPr>
          <w:rFonts w:ascii="Palatino Linotype" w:hAnsi="Palatino Linotype"/>
          <w:lang w:val="en-US"/>
        </w:rPr>
        <w:t xml:space="preserve"> with love and commitment our Order in the whole world.</w:t>
      </w:r>
    </w:p>
    <w:p w:rsidR="008B54E2" w:rsidRDefault="008B54E2" w:rsidP="002B3128">
      <w:pPr>
        <w:spacing w:before="120" w:after="120" w:line="276" w:lineRule="auto"/>
        <w:jc w:val="both"/>
        <w:rPr>
          <w:rFonts w:ascii="Palatino Linotype" w:hAnsi="Palatino Linotype"/>
          <w:lang w:val="en-US"/>
        </w:rPr>
      </w:pPr>
      <w:r>
        <w:rPr>
          <w:rFonts w:ascii="Palatino Linotype" w:hAnsi="Palatino Linotype"/>
          <w:lang w:val="en-US"/>
        </w:rPr>
        <w:tab/>
        <w:t xml:space="preserve">On June 4, 2016, the Holy Father promulgated </w:t>
      </w:r>
      <w:proofErr w:type="gramStart"/>
      <w:r>
        <w:rPr>
          <w:rFonts w:ascii="Palatino Linotype" w:hAnsi="Palatino Linotype"/>
          <w:i/>
          <w:lang w:val="en-US"/>
        </w:rPr>
        <w:t>As</w:t>
      </w:r>
      <w:proofErr w:type="gramEnd"/>
      <w:r>
        <w:rPr>
          <w:rFonts w:ascii="Palatino Linotype" w:hAnsi="Palatino Linotype"/>
          <w:i/>
          <w:lang w:val="en-US"/>
        </w:rPr>
        <w:t xml:space="preserve"> a loving mother</w:t>
      </w:r>
      <w:r>
        <w:rPr>
          <w:rFonts w:ascii="Palatino Linotype" w:hAnsi="Palatino Linotype"/>
          <w:lang w:val="en-US"/>
        </w:rPr>
        <w:t xml:space="preserve">, an apostolic letter issued </w:t>
      </w:r>
      <w:proofErr w:type="spellStart"/>
      <w:r>
        <w:rPr>
          <w:rFonts w:ascii="Palatino Linotype" w:hAnsi="Palatino Linotype"/>
          <w:i/>
          <w:lang w:val="en-US"/>
        </w:rPr>
        <w:t>motu</w:t>
      </w:r>
      <w:proofErr w:type="spellEnd"/>
      <w:r>
        <w:rPr>
          <w:rFonts w:ascii="Palatino Linotype" w:hAnsi="Palatino Linotype"/>
          <w:i/>
          <w:lang w:val="en-US"/>
        </w:rPr>
        <w:t xml:space="preserve"> </w:t>
      </w:r>
      <w:proofErr w:type="spellStart"/>
      <w:r>
        <w:rPr>
          <w:rFonts w:ascii="Palatino Linotype" w:hAnsi="Palatino Linotype"/>
          <w:i/>
          <w:lang w:val="en-US"/>
        </w:rPr>
        <w:t>proprio</w:t>
      </w:r>
      <w:proofErr w:type="spellEnd"/>
      <w:r>
        <w:rPr>
          <w:rFonts w:ascii="Palatino Linotype" w:hAnsi="Palatino Linotype"/>
          <w:lang w:val="en-US"/>
        </w:rPr>
        <w:t>.</w:t>
      </w:r>
    </w:p>
    <w:p w:rsidR="008B54E2" w:rsidRDefault="008B54E2" w:rsidP="002B3128">
      <w:pPr>
        <w:spacing w:before="120" w:after="120" w:line="276" w:lineRule="auto"/>
        <w:jc w:val="both"/>
        <w:rPr>
          <w:rFonts w:ascii="Palatino Linotype" w:hAnsi="Palatino Linotype"/>
          <w:lang w:val="en-US"/>
        </w:rPr>
      </w:pPr>
      <w:r>
        <w:rPr>
          <w:rFonts w:ascii="Palatino Linotype" w:hAnsi="Palatino Linotype"/>
          <w:lang w:val="en-US"/>
        </w:rPr>
        <w:tab/>
        <w:t xml:space="preserve">In just five articles, Pope Francis establishes a procedure for the possible removal of </w:t>
      </w:r>
      <w:proofErr w:type="gramStart"/>
      <w:r>
        <w:rPr>
          <w:rFonts w:ascii="Palatino Linotype" w:hAnsi="Palatino Linotype"/>
          <w:lang w:val="en-US"/>
        </w:rPr>
        <w:t>bishops</w:t>
      </w:r>
      <w:proofErr w:type="gramEnd"/>
      <w:r>
        <w:rPr>
          <w:rFonts w:ascii="Palatino Linotype" w:hAnsi="Palatino Linotype"/>
          <w:lang w:val="en-US"/>
        </w:rPr>
        <w:t xml:space="preserve">, </w:t>
      </w:r>
      <w:proofErr w:type="spellStart"/>
      <w:r>
        <w:rPr>
          <w:rFonts w:ascii="Palatino Linotype" w:hAnsi="Palatino Linotype"/>
          <w:lang w:val="en-US"/>
        </w:rPr>
        <w:t>eparchs</w:t>
      </w:r>
      <w:proofErr w:type="spellEnd"/>
      <w:r>
        <w:rPr>
          <w:rFonts w:ascii="Palatino Linotype" w:hAnsi="Palatino Linotype"/>
          <w:lang w:val="en-US"/>
        </w:rPr>
        <w:t>, and religious major superiors in cases in which they are guilty of negligence in the exercise of their office.</w:t>
      </w:r>
    </w:p>
    <w:p w:rsidR="008B54E2" w:rsidRDefault="008B54E2" w:rsidP="002B3128">
      <w:pPr>
        <w:spacing w:before="120" w:after="120" w:line="276" w:lineRule="auto"/>
        <w:jc w:val="both"/>
        <w:rPr>
          <w:rFonts w:ascii="Palatino Linotype" w:hAnsi="Palatino Linotype"/>
          <w:lang w:val="en-US"/>
        </w:rPr>
      </w:pPr>
      <w:r>
        <w:rPr>
          <w:rFonts w:ascii="Palatino Linotype" w:hAnsi="Palatino Linotype"/>
          <w:lang w:val="en-US"/>
        </w:rPr>
        <w:tab/>
        <w:t xml:space="preserve">This is not something totally new. </w:t>
      </w:r>
      <w:r w:rsidR="002E3C26">
        <w:rPr>
          <w:rFonts w:ascii="Palatino Linotype" w:hAnsi="Palatino Linotype"/>
          <w:lang w:val="en-US"/>
        </w:rPr>
        <w:t>“</w:t>
      </w:r>
      <w:r w:rsidR="002E3C26" w:rsidRPr="002E3C26">
        <w:rPr>
          <w:rFonts w:ascii="Palatino Linotype" w:hAnsi="Palatino Linotype"/>
          <w:lang w:val="en-US"/>
        </w:rPr>
        <w:t>Canon Law already provides for the possibility of removal from ecclesiasti</w:t>
      </w:r>
      <w:r w:rsidR="00A51E90">
        <w:rPr>
          <w:rFonts w:ascii="Palatino Linotype" w:hAnsi="Palatino Linotype"/>
          <w:lang w:val="en-US"/>
        </w:rPr>
        <w:t xml:space="preserve">cal office ‘for grave </w:t>
      </w:r>
      <w:proofErr w:type="gramStart"/>
      <w:r w:rsidR="00A51E90">
        <w:rPr>
          <w:rFonts w:ascii="Palatino Linotype" w:hAnsi="Palatino Linotype"/>
          <w:lang w:val="en-US"/>
        </w:rPr>
        <w:t>reasons’</w:t>
      </w:r>
      <w:r w:rsidR="002E3C26" w:rsidRPr="002E3C26">
        <w:rPr>
          <w:rFonts w:ascii="Palatino Linotype" w:hAnsi="Palatino Linotype"/>
          <w:lang w:val="en-US"/>
        </w:rPr>
        <w:t>(</w:t>
      </w:r>
      <w:proofErr w:type="gramEnd"/>
      <w:r w:rsidR="002E3C26" w:rsidRPr="002E3C26">
        <w:rPr>
          <w:rFonts w:ascii="Palatino Linotype" w:hAnsi="Palatino Linotype"/>
          <w:lang w:val="en-US"/>
        </w:rPr>
        <w:t xml:space="preserve">cf. can. </w:t>
      </w:r>
      <w:proofErr w:type="gramStart"/>
      <w:r w:rsidR="002E3C26" w:rsidRPr="002E3C26">
        <w:rPr>
          <w:rFonts w:ascii="Palatino Linotype" w:hAnsi="Palatino Linotype"/>
          <w:lang w:val="en-US"/>
        </w:rPr>
        <w:t>193 § 1 CIC; can.</w:t>
      </w:r>
      <w:proofErr w:type="gramEnd"/>
      <w:r w:rsidR="002E3C26" w:rsidRPr="002E3C26">
        <w:rPr>
          <w:rFonts w:ascii="Palatino Linotype" w:hAnsi="Palatino Linotype"/>
          <w:lang w:val="en-US"/>
        </w:rPr>
        <w:t xml:space="preserve"> </w:t>
      </w:r>
      <w:proofErr w:type="gramStart"/>
      <w:r w:rsidR="002E3C26" w:rsidRPr="002E3C26">
        <w:rPr>
          <w:rFonts w:ascii="Palatino Linotype" w:hAnsi="Palatino Linotype"/>
          <w:lang w:val="en-US"/>
        </w:rPr>
        <w:t>975 § 1 CCEO).</w:t>
      </w:r>
      <w:r w:rsidR="002E3C26">
        <w:rPr>
          <w:rFonts w:ascii="Palatino Linotype" w:hAnsi="Palatino Linotype"/>
          <w:lang w:val="en-US"/>
        </w:rPr>
        <w:t>”</w:t>
      </w:r>
      <w:proofErr w:type="gramEnd"/>
      <w:r w:rsidR="002E3C26">
        <w:rPr>
          <w:rFonts w:ascii="Palatino Linotype" w:hAnsi="Palatino Linotype"/>
          <w:lang w:val="en-US"/>
        </w:rPr>
        <w:t xml:space="preserve"> Our </w:t>
      </w:r>
      <w:r w:rsidR="002E3C26">
        <w:rPr>
          <w:rFonts w:ascii="Palatino Linotype" w:hAnsi="Palatino Linotype"/>
          <w:i/>
          <w:lang w:val="en-US"/>
        </w:rPr>
        <w:t>proper law</w:t>
      </w:r>
      <w:r w:rsidR="002E3C26">
        <w:rPr>
          <w:rFonts w:ascii="Palatino Linotype" w:hAnsi="Palatino Linotype"/>
          <w:lang w:val="en-US"/>
        </w:rPr>
        <w:t xml:space="preserve"> also provides for the removal of a minister, guardian, or delegate (cf. OGC 8/6). The Pope, nevertheless, reaffirms </w:t>
      </w:r>
      <w:r w:rsidR="002E3C26">
        <w:rPr>
          <w:rFonts w:ascii="Palatino Linotype" w:hAnsi="Palatino Linotype"/>
          <w:b/>
          <w:lang w:val="en-US"/>
        </w:rPr>
        <w:t>the general principle</w:t>
      </w:r>
      <w:r w:rsidR="002E3C26">
        <w:rPr>
          <w:rFonts w:ascii="Palatino Linotype" w:hAnsi="Palatino Linotype"/>
          <w:lang w:val="en-US"/>
        </w:rPr>
        <w:t xml:space="preserve"> and emphasizes a </w:t>
      </w:r>
      <w:r w:rsidR="002E3C26">
        <w:rPr>
          <w:rFonts w:ascii="Palatino Linotype" w:hAnsi="Palatino Linotype"/>
          <w:b/>
          <w:lang w:val="en-US"/>
        </w:rPr>
        <w:t xml:space="preserve">specific attention </w:t>
      </w:r>
      <w:r w:rsidR="002E3C26">
        <w:rPr>
          <w:rFonts w:ascii="Palatino Linotype" w:hAnsi="Palatino Linotype"/>
          <w:lang w:val="en-US"/>
        </w:rPr>
        <w:t xml:space="preserve">which gives a particular character to the title of the document, </w:t>
      </w:r>
      <w:proofErr w:type="gramStart"/>
      <w:r w:rsidR="002E3C26">
        <w:rPr>
          <w:rFonts w:ascii="Palatino Linotype" w:hAnsi="Palatino Linotype"/>
          <w:i/>
          <w:lang w:val="en-US"/>
        </w:rPr>
        <w:t>As</w:t>
      </w:r>
      <w:proofErr w:type="gramEnd"/>
      <w:r w:rsidR="002E3C26">
        <w:rPr>
          <w:rFonts w:ascii="Palatino Linotype" w:hAnsi="Palatino Linotype"/>
          <w:i/>
          <w:lang w:val="en-US"/>
        </w:rPr>
        <w:t xml:space="preserve"> a loving mother.</w:t>
      </w:r>
    </w:p>
    <w:p w:rsidR="002E3C26" w:rsidRPr="002E3C26" w:rsidRDefault="002E3C26" w:rsidP="002B3128">
      <w:pPr>
        <w:spacing w:before="120" w:after="120" w:line="276" w:lineRule="auto"/>
        <w:jc w:val="both"/>
        <w:rPr>
          <w:rFonts w:ascii="Palatino Linotype" w:hAnsi="Palatino Linotype"/>
          <w:lang w:val="en-US"/>
        </w:rPr>
      </w:pPr>
      <w:r>
        <w:rPr>
          <w:rFonts w:ascii="Palatino Linotype" w:hAnsi="Palatino Linotype"/>
          <w:lang w:val="en-US"/>
        </w:rPr>
        <w:tab/>
        <w:t>Both are contained in article 1.</w:t>
      </w:r>
    </w:p>
    <w:p w:rsidR="00441ADA" w:rsidRDefault="002E3C26" w:rsidP="002B3128">
      <w:pPr>
        <w:spacing w:before="120" w:after="120" w:line="276" w:lineRule="auto"/>
        <w:jc w:val="both"/>
        <w:rPr>
          <w:rFonts w:ascii="Palatino Linotype" w:hAnsi="Palatino Linotype"/>
          <w:lang w:val="en-US"/>
        </w:rPr>
      </w:pPr>
      <w:r>
        <w:rPr>
          <w:rFonts w:ascii="Palatino Linotype" w:hAnsi="Palatino Linotype"/>
          <w:lang w:val="en-US"/>
        </w:rPr>
        <w:tab/>
      </w:r>
      <w:r>
        <w:rPr>
          <w:rFonts w:ascii="Palatino Linotype" w:hAnsi="Palatino Linotype"/>
          <w:b/>
          <w:lang w:val="en-US"/>
        </w:rPr>
        <w:t>General principle</w:t>
      </w:r>
      <w:r>
        <w:rPr>
          <w:rFonts w:ascii="Palatino Linotype" w:hAnsi="Palatino Linotype"/>
          <w:lang w:val="en-US"/>
        </w:rPr>
        <w:t>: “</w:t>
      </w:r>
      <w:r w:rsidRPr="002E3C26">
        <w:rPr>
          <w:rFonts w:ascii="Palatino Linotype" w:hAnsi="Palatino Linotype"/>
          <w:lang w:val="en-US"/>
        </w:rPr>
        <w:t>The diocesan Bishop or Eparch, or one who even holds a temporary title and is responsible for a Particular Church, or other community of faithful that is it</w:t>
      </w:r>
      <w:r w:rsidR="00522551">
        <w:rPr>
          <w:rFonts w:ascii="Palatino Linotype" w:hAnsi="Palatino Linotype"/>
          <w:lang w:val="en-US"/>
        </w:rPr>
        <w:t xml:space="preserve">s legal equivalent … </w:t>
      </w:r>
      <w:r w:rsidRPr="002E3C26">
        <w:rPr>
          <w:rFonts w:ascii="Palatino Linotype" w:hAnsi="Palatino Linotype"/>
          <w:lang w:val="en-US"/>
        </w:rPr>
        <w:t>can be legitimately removed from this office if he has through negligence committed or through omission facilitated acts that have caused grave harm to others, either to physical persons or to the community as a whole. The harm may be physical, moral, spiritual or through the use of patrimony.</w:t>
      </w:r>
      <w:r>
        <w:rPr>
          <w:rFonts w:ascii="Palatino Linotype" w:hAnsi="Palatino Linotype"/>
          <w:lang w:val="en-US"/>
        </w:rPr>
        <w:t>”</w:t>
      </w:r>
      <w:r w:rsidR="00441ADA" w:rsidRPr="008B54E2">
        <w:rPr>
          <w:rFonts w:ascii="Palatino Linotype" w:hAnsi="Palatino Linotype"/>
          <w:lang w:val="en-US"/>
        </w:rPr>
        <w:t xml:space="preserve"> </w:t>
      </w:r>
      <w:proofErr w:type="gramStart"/>
      <w:r w:rsidR="00441ADA" w:rsidRPr="008B54E2">
        <w:rPr>
          <w:rFonts w:ascii="Palatino Linotype" w:hAnsi="Palatino Linotype"/>
          <w:lang w:val="en-US"/>
        </w:rPr>
        <w:t>(Art 1 § 1).</w:t>
      </w:r>
      <w:proofErr w:type="gramEnd"/>
    </w:p>
    <w:p w:rsidR="00D222EB" w:rsidRPr="00D222EB" w:rsidRDefault="00D222EB" w:rsidP="002B3128">
      <w:pPr>
        <w:spacing w:before="120" w:after="120" w:line="276" w:lineRule="auto"/>
        <w:ind w:firstLine="567"/>
        <w:jc w:val="both"/>
        <w:rPr>
          <w:rFonts w:ascii="Palatino Linotype" w:hAnsi="Palatino Linotype"/>
          <w:lang w:val="en-US"/>
        </w:rPr>
      </w:pPr>
      <w:r>
        <w:rPr>
          <w:rFonts w:ascii="Palatino Linotype" w:hAnsi="Palatino Linotype"/>
          <w:lang w:val="en-US"/>
        </w:rPr>
        <w:t>Section</w:t>
      </w:r>
      <w:r w:rsidR="00441ADA" w:rsidRPr="008B54E2">
        <w:rPr>
          <w:rFonts w:ascii="Palatino Linotype" w:hAnsi="Palatino Linotype"/>
          <w:lang w:val="en-US"/>
        </w:rPr>
        <w:t xml:space="preserve"> 2 </w:t>
      </w:r>
      <w:r>
        <w:rPr>
          <w:rFonts w:ascii="Palatino Linotype" w:hAnsi="Palatino Linotype"/>
          <w:lang w:val="en-US"/>
        </w:rPr>
        <w:t xml:space="preserve">specifies that he must have </w:t>
      </w:r>
      <w:r>
        <w:rPr>
          <w:rFonts w:ascii="Palatino Linotype" w:hAnsi="Palatino Linotype"/>
          <w:b/>
          <w:lang w:val="en-US"/>
        </w:rPr>
        <w:t>failed</w:t>
      </w:r>
      <w:r>
        <w:rPr>
          <w:rFonts w:ascii="Palatino Linotype" w:hAnsi="Palatino Linotype"/>
          <w:lang w:val="en-US"/>
        </w:rPr>
        <w:t xml:space="preserve"> “</w:t>
      </w:r>
      <w:r w:rsidRPr="00D222EB">
        <w:rPr>
          <w:rFonts w:ascii="Palatino Linotype" w:hAnsi="Palatino Linotype"/>
          <w:b/>
          <w:lang w:val="en-US"/>
        </w:rPr>
        <w:t>in a very grave manner the diligence</w:t>
      </w:r>
      <w:r w:rsidRPr="00D222EB">
        <w:rPr>
          <w:rFonts w:ascii="Palatino Linotype" w:hAnsi="Palatino Linotype"/>
          <w:lang w:val="en-US"/>
        </w:rPr>
        <w:t xml:space="preserve"> that his pastoral office demands of him</w:t>
      </w:r>
      <w:r>
        <w:rPr>
          <w:rFonts w:ascii="Palatino Linotype" w:hAnsi="Palatino Linotype"/>
          <w:lang w:val="en-US"/>
        </w:rPr>
        <w:t>.”</w:t>
      </w:r>
    </w:p>
    <w:p w:rsidR="00D222EB" w:rsidRPr="00FB738E" w:rsidRDefault="00FB738E" w:rsidP="002B3128">
      <w:pPr>
        <w:spacing w:before="120" w:after="120" w:line="276" w:lineRule="auto"/>
        <w:ind w:firstLine="567"/>
        <w:jc w:val="both"/>
        <w:rPr>
          <w:rFonts w:ascii="Palatino Linotype" w:hAnsi="Palatino Linotype"/>
          <w:lang w:val="en-US"/>
        </w:rPr>
      </w:pPr>
      <w:r>
        <w:rPr>
          <w:rFonts w:ascii="Palatino Linotype" w:hAnsi="Palatino Linotype"/>
          <w:b/>
          <w:lang w:val="en-US"/>
        </w:rPr>
        <w:t>Particular attention</w:t>
      </w:r>
      <w:r>
        <w:rPr>
          <w:rFonts w:ascii="Palatino Linotype" w:hAnsi="Palatino Linotype"/>
          <w:lang w:val="en-US"/>
        </w:rPr>
        <w:t xml:space="preserve">: Section 3 reduces the intensity of the fault demanded as a cause for removal. While in general this is about a </w:t>
      </w:r>
      <w:r>
        <w:rPr>
          <w:rFonts w:ascii="Palatino Linotype" w:hAnsi="Palatino Linotype"/>
          <w:b/>
          <w:lang w:val="en-US"/>
        </w:rPr>
        <w:t>very grave fault</w:t>
      </w:r>
      <w:r>
        <w:rPr>
          <w:rFonts w:ascii="Palatino Linotype" w:hAnsi="Palatino Linotype"/>
          <w:lang w:val="en-US"/>
        </w:rPr>
        <w:t xml:space="preserve">, in the case of negligence regarding sexual abuse of minors or vulnerable adults, “… </w:t>
      </w:r>
      <w:r w:rsidRPr="00FB738E">
        <w:rPr>
          <w:rFonts w:ascii="Palatino Linotype" w:hAnsi="Palatino Linotype"/>
          <w:b/>
          <w:lang w:val="en-US"/>
        </w:rPr>
        <w:t>it is enough that the lack of diligence be grave</w:t>
      </w:r>
      <w:r w:rsidRPr="00FB738E">
        <w:rPr>
          <w:rFonts w:ascii="Palatino Linotype" w:hAnsi="Palatino Linotype"/>
          <w:lang w:val="en-US"/>
        </w:rPr>
        <w:t>.</w:t>
      </w:r>
      <w:r>
        <w:rPr>
          <w:rFonts w:ascii="Palatino Linotype" w:hAnsi="Palatino Linotype"/>
          <w:lang w:val="en-US"/>
        </w:rPr>
        <w:t>”</w:t>
      </w:r>
    </w:p>
    <w:p w:rsidR="00FB738E" w:rsidRPr="00A4382A" w:rsidRDefault="00A4382A" w:rsidP="002B3128">
      <w:pPr>
        <w:spacing w:before="120" w:after="120" w:line="276" w:lineRule="auto"/>
        <w:ind w:firstLine="567"/>
        <w:jc w:val="both"/>
        <w:rPr>
          <w:rFonts w:ascii="Palatino Linotype" w:hAnsi="Palatino Linotype"/>
          <w:lang w:val="en-US"/>
        </w:rPr>
      </w:pPr>
      <w:r>
        <w:rPr>
          <w:rFonts w:ascii="Palatino Linotype" w:hAnsi="Palatino Linotype"/>
          <w:lang w:val="en-US"/>
        </w:rPr>
        <w:lastRenderedPageBreak/>
        <w:t xml:space="preserve">For both cases the bishop or his equivalent does not have to be guilty of ‘grave moral fault.’ Put simply, for a cause to be established for removal, it is enough that </w:t>
      </w:r>
      <w:r w:rsidR="00364647">
        <w:rPr>
          <w:rFonts w:ascii="Palatino Linotype" w:hAnsi="Palatino Linotype"/>
          <w:lang w:val="en-US"/>
        </w:rPr>
        <w:t>the bishop or other superior has</w:t>
      </w:r>
      <w:r>
        <w:rPr>
          <w:rFonts w:ascii="Palatino Linotype" w:hAnsi="Palatino Linotype"/>
          <w:lang w:val="en-US"/>
        </w:rPr>
        <w:t xml:space="preserve"> not given proper weight to a </w:t>
      </w:r>
      <w:proofErr w:type="spellStart"/>
      <w:r>
        <w:rPr>
          <w:rFonts w:ascii="Palatino Linotype" w:hAnsi="Palatino Linotype"/>
          <w:i/>
          <w:lang w:val="en-US"/>
        </w:rPr>
        <w:t>notitia</w:t>
      </w:r>
      <w:proofErr w:type="spellEnd"/>
      <w:r>
        <w:rPr>
          <w:rFonts w:ascii="Palatino Linotype" w:hAnsi="Palatino Linotype"/>
          <w:i/>
          <w:lang w:val="en-US"/>
        </w:rPr>
        <w:t xml:space="preserve"> </w:t>
      </w:r>
      <w:proofErr w:type="spellStart"/>
      <w:r>
        <w:rPr>
          <w:rFonts w:ascii="Palatino Linotype" w:hAnsi="Palatino Linotype"/>
          <w:i/>
          <w:lang w:val="en-US"/>
        </w:rPr>
        <w:t>criminis</w:t>
      </w:r>
      <w:proofErr w:type="spellEnd"/>
      <w:r>
        <w:rPr>
          <w:rFonts w:ascii="Palatino Linotype" w:hAnsi="Palatino Linotype"/>
          <w:i/>
          <w:lang w:val="en-US"/>
        </w:rPr>
        <w:t xml:space="preserve"> </w:t>
      </w:r>
      <w:proofErr w:type="spellStart"/>
      <w:r>
        <w:rPr>
          <w:rFonts w:ascii="Palatino Linotype" w:hAnsi="Palatino Linotype"/>
          <w:i/>
          <w:lang w:val="en-US"/>
        </w:rPr>
        <w:t>saltem</w:t>
      </w:r>
      <w:proofErr w:type="spellEnd"/>
      <w:r>
        <w:rPr>
          <w:rFonts w:ascii="Palatino Linotype" w:hAnsi="Palatino Linotype"/>
          <w:i/>
          <w:lang w:val="en-US"/>
        </w:rPr>
        <w:t xml:space="preserve"> </w:t>
      </w:r>
      <w:proofErr w:type="spellStart"/>
      <w:r>
        <w:rPr>
          <w:rFonts w:ascii="Palatino Linotype" w:hAnsi="Palatino Linotype"/>
          <w:i/>
          <w:lang w:val="en-US"/>
        </w:rPr>
        <w:t>verisimilis</w:t>
      </w:r>
      <w:proofErr w:type="spellEnd"/>
      <w:r>
        <w:rPr>
          <w:rFonts w:ascii="Palatino Linotype" w:hAnsi="Palatino Linotype"/>
          <w:lang w:val="en-US"/>
        </w:rPr>
        <w:t xml:space="preserve">—a ‘notice of a crime that is at least credible’—that that he was distracted or </w:t>
      </w:r>
      <w:proofErr w:type="gramStart"/>
      <w:r>
        <w:rPr>
          <w:rFonts w:ascii="Palatino Linotype" w:hAnsi="Palatino Linotype"/>
          <w:lang w:val="en-US"/>
        </w:rPr>
        <w:t>negligent,</w:t>
      </w:r>
      <w:proofErr w:type="gramEnd"/>
      <w:r>
        <w:rPr>
          <w:rFonts w:ascii="Palatino Linotype" w:hAnsi="Palatino Linotype"/>
          <w:lang w:val="en-US"/>
        </w:rPr>
        <w:t xml:space="preserve"> or that it was ‘forgotten.’</w:t>
      </w:r>
    </w:p>
    <w:p w:rsidR="00A4382A" w:rsidRDefault="00441ADA" w:rsidP="002B3128">
      <w:pPr>
        <w:spacing w:before="120" w:after="120" w:line="276" w:lineRule="auto"/>
        <w:ind w:firstLine="567"/>
        <w:jc w:val="both"/>
        <w:rPr>
          <w:rFonts w:ascii="Palatino Linotype" w:hAnsi="Palatino Linotype"/>
          <w:lang w:val="en-US"/>
        </w:rPr>
      </w:pPr>
      <w:r w:rsidRPr="008B54E2">
        <w:rPr>
          <w:rFonts w:ascii="Palatino Linotype" w:hAnsi="Palatino Linotype"/>
          <w:lang w:val="en-US"/>
        </w:rPr>
        <w:t xml:space="preserve">Art. 1 § 4 </w:t>
      </w:r>
      <w:r w:rsidR="00A4382A">
        <w:rPr>
          <w:rFonts w:ascii="Palatino Linotype" w:hAnsi="Palatino Linotype"/>
          <w:lang w:val="en-US"/>
        </w:rPr>
        <w:t>expressly clarifies that we are also speaking of the</w:t>
      </w:r>
      <w:r w:rsidR="00A4382A" w:rsidRPr="00A4382A">
        <w:rPr>
          <w:rFonts w:ascii="Palatino Linotype" w:hAnsi="Palatino Linotype"/>
          <w:lang w:val="en-US"/>
        </w:rPr>
        <w:t xml:space="preserve"> </w:t>
      </w:r>
      <w:r w:rsidR="00A4382A">
        <w:rPr>
          <w:rFonts w:ascii="Palatino Linotype" w:hAnsi="Palatino Linotype"/>
          <w:lang w:val="en-US"/>
        </w:rPr>
        <w:t>“</w:t>
      </w:r>
      <w:r w:rsidR="00A4382A" w:rsidRPr="00A4382A">
        <w:rPr>
          <w:rFonts w:ascii="Palatino Linotype" w:hAnsi="Palatino Linotype"/>
          <w:lang w:val="en-US"/>
        </w:rPr>
        <w:t>Major Superiors of Religious Institutes and Societies of Apostolic Life of Pontifical</w:t>
      </w:r>
      <w:r w:rsidR="00A4382A">
        <w:rPr>
          <w:rFonts w:ascii="Palatino Linotype" w:hAnsi="Palatino Linotype"/>
          <w:lang w:val="en-US"/>
        </w:rPr>
        <w:t xml:space="preserve"> Right.”</w:t>
      </w:r>
    </w:p>
    <w:p w:rsidR="004908F8" w:rsidRDefault="004908F8" w:rsidP="002B3128">
      <w:pPr>
        <w:spacing w:before="120" w:after="120" w:line="276" w:lineRule="auto"/>
        <w:ind w:firstLine="567"/>
        <w:jc w:val="both"/>
        <w:rPr>
          <w:rFonts w:ascii="Palatino Linotype" w:hAnsi="Palatino Linotype"/>
          <w:lang w:val="en-US"/>
        </w:rPr>
      </w:pPr>
      <w:r>
        <w:rPr>
          <w:rFonts w:ascii="Palatino Linotype" w:hAnsi="Palatino Linotype"/>
          <w:lang w:val="en-US"/>
        </w:rPr>
        <w:t xml:space="preserve">Dear Brothers, the experience of my service and of our Curia regarding this very delicate matter has put us in touch, at times, with provincials and </w:t>
      </w:r>
      <w:proofErr w:type="spellStart"/>
      <w:r>
        <w:rPr>
          <w:rFonts w:ascii="Palatino Linotype" w:hAnsi="Palatino Linotype"/>
          <w:lang w:val="en-US"/>
        </w:rPr>
        <w:t>custodes</w:t>
      </w:r>
      <w:proofErr w:type="spellEnd"/>
      <w:r>
        <w:rPr>
          <w:rFonts w:ascii="Palatino Linotype" w:hAnsi="Palatino Linotype"/>
          <w:lang w:val="en-US"/>
        </w:rPr>
        <w:t xml:space="preserve"> who are zealous, loving, and efficient. At other times, unfortunately, we have had to deal with delays, omissions, and negligence. The Holy Father calls all of us once again to be ‘signs’ of the Church that is a loving mother. And this love is to be shown above all to anyone who is a victim, without this being about covering any possible guilt.</w:t>
      </w:r>
    </w:p>
    <w:p w:rsidR="004908F8" w:rsidRDefault="004908F8" w:rsidP="002B3128">
      <w:pPr>
        <w:spacing w:before="120" w:after="120" w:line="276" w:lineRule="auto"/>
        <w:ind w:firstLine="567"/>
        <w:jc w:val="both"/>
        <w:rPr>
          <w:rFonts w:ascii="Palatino Linotype" w:hAnsi="Palatino Linotype"/>
          <w:lang w:val="en-US"/>
        </w:rPr>
      </w:pPr>
      <w:r>
        <w:rPr>
          <w:rFonts w:ascii="Palatino Linotype" w:hAnsi="Palatino Linotype"/>
          <w:lang w:val="en-US"/>
        </w:rPr>
        <w:t>In my letter of June 25, 2010 I wrote to you:</w:t>
      </w:r>
    </w:p>
    <w:p w:rsidR="004908F8" w:rsidRDefault="004908F8" w:rsidP="002B3128">
      <w:pPr>
        <w:spacing w:before="120" w:after="120" w:line="276" w:lineRule="auto"/>
        <w:ind w:firstLine="567"/>
        <w:jc w:val="both"/>
        <w:rPr>
          <w:rFonts w:ascii="Palatino Linotype" w:hAnsi="Palatino Linotype"/>
          <w:lang w:val="en-US"/>
        </w:rPr>
      </w:pPr>
      <w:r>
        <w:rPr>
          <w:rFonts w:ascii="Palatino Linotype" w:hAnsi="Palatino Linotype"/>
          <w:lang w:val="en-US"/>
        </w:rPr>
        <w:t>“</w:t>
      </w:r>
      <w:r w:rsidRPr="004908F8">
        <w:rPr>
          <w:rFonts w:ascii="Palatino Linotype" w:hAnsi="Palatino Linotype"/>
          <w:lang w:val="en-US"/>
        </w:rPr>
        <w:t xml:space="preserve">Every case involving the abuse of a minor must be promptly brought to the attention of the General Minister, who in turn must inform the </w:t>
      </w:r>
      <w:r>
        <w:rPr>
          <w:rFonts w:ascii="Palatino Linotype" w:hAnsi="Palatino Linotype"/>
          <w:lang w:val="en-US"/>
        </w:rPr>
        <w:t xml:space="preserve">CDF </w:t>
      </w:r>
      <w:r w:rsidRPr="004908F8">
        <w:rPr>
          <w:rFonts w:ascii="Palatino Linotype" w:hAnsi="Palatino Linotype"/>
          <w:lang w:val="en-US"/>
        </w:rPr>
        <w:t>in cases where clerics are involved. Consequently, each Major Superior will have to ensure that a preliminary investigation is carried out, under the same conditions as those</w:t>
      </w:r>
      <w:r>
        <w:rPr>
          <w:rFonts w:ascii="Palatino Linotype" w:hAnsi="Palatino Linotype"/>
          <w:lang w:val="en-US"/>
        </w:rPr>
        <w:t xml:space="preserve"> established by the CDF.”</w:t>
      </w:r>
    </w:p>
    <w:p w:rsidR="00441ADA" w:rsidRDefault="00441ADA" w:rsidP="002B3128">
      <w:pPr>
        <w:spacing w:before="120" w:after="120" w:line="276" w:lineRule="auto"/>
        <w:jc w:val="both"/>
        <w:rPr>
          <w:rFonts w:ascii="Palatino Linotype" w:hAnsi="Palatino Linotype"/>
          <w:lang w:val="en-US"/>
        </w:rPr>
      </w:pPr>
    </w:p>
    <w:p w:rsidR="004908F8" w:rsidRPr="008B54E2" w:rsidRDefault="004908F8" w:rsidP="002B3128">
      <w:pPr>
        <w:spacing w:before="120" w:after="120" w:line="276" w:lineRule="auto"/>
        <w:jc w:val="both"/>
        <w:rPr>
          <w:rFonts w:ascii="Palatino Linotype" w:hAnsi="Palatino Linotype"/>
          <w:lang w:val="en-US"/>
        </w:rPr>
      </w:pPr>
      <w:r>
        <w:rPr>
          <w:rFonts w:ascii="Palatino Linotype" w:hAnsi="Palatino Linotype"/>
          <w:lang w:val="en-US"/>
        </w:rPr>
        <w:t xml:space="preserve">The </w:t>
      </w:r>
      <w:proofErr w:type="spellStart"/>
      <w:r>
        <w:rPr>
          <w:rFonts w:ascii="Palatino Linotype" w:hAnsi="Palatino Linotype"/>
          <w:lang w:val="en-US"/>
        </w:rPr>
        <w:t>custos</w:t>
      </w:r>
      <w:proofErr w:type="spellEnd"/>
      <w:r>
        <w:rPr>
          <w:rFonts w:ascii="Palatino Linotype" w:hAnsi="Palatino Linotype"/>
          <w:lang w:val="en-US"/>
        </w:rPr>
        <w:t xml:space="preserve"> (either provincial or general</w:t>
      </w:r>
      <w:r w:rsidR="00522551">
        <w:rPr>
          <w:rFonts w:ascii="Palatino Linotype" w:hAnsi="Palatino Linotype"/>
          <w:lang w:val="en-US"/>
        </w:rPr>
        <w:t>)</w:t>
      </w:r>
      <w:r w:rsidR="00A51E90">
        <w:rPr>
          <w:rFonts w:ascii="Palatino Linotype" w:hAnsi="Palatino Linotype"/>
          <w:lang w:val="en-US"/>
        </w:rPr>
        <w:t xml:space="preserve"> and the provincial minister</w:t>
      </w:r>
      <w:r w:rsidR="00CF65BB">
        <w:rPr>
          <w:rFonts w:ascii="Palatino Linotype" w:hAnsi="Palatino Linotype"/>
          <w:lang w:val="en-US"/>
        </w:rPr>
        <w:t xml:space="preserve"> must:</w:t>
      </w:r>
    </w:p>
    <w:p w:rsidR="00CF65BB" w:rsidRDefault="00CF65BB" w:rsidP="002B3128">
      <w:pPr>
        <w:pStyle w:val="Paragrafoelenco"/>
        <w:numPr>
          <w:ilvl w:val="0"/>
          <w:numId w:val="2"/>
        </w:numPr>
        <w:spacing w:before="120" w:after="120" w:line="276" w:lineRule="auto"/>
        <w:contextualSpacing w:val="0"/>
        <w:jc w:val="both"/>
        <w:rPr>
          <w:rFonts w:ascii="Palatino Linotype" w:hAnsi="Palatino Linotype"/>
          <w:lang w:val="en-US"/>
        </w:rPr>
      </w:pPr>
      <w:r>
        <w:rPr>
          <w:rFonts w:ascii="Palatino Linotype" w:hAnsi="Palatino Linotype"/>
          <w:lang w:val="en-US"/>
        </w:rPr>
        <w:t>Inform the general minister as soon as possible;</w:t>
      </w:r>
    </w:p>
    <w:p w:rsidR="00CF65BB" w:rsidRDefault="00CF65BB" w:rsidP="002B3128">
      <w:pPr>
        <w:pStyle w:val="Paragrafoelenco"/>
        <w:numPr>
          <w:ilvl w:val="0"/>
          <w:numId w:val="2"/>
        </w:numPr>
        <w:spacing w:before="120" w:after="120" w:line="276" w:lineRule="auto"/>
        <w:contextualSpacing w:val="0"/>
        <w:jc w:val="both"/>
        <w:rPr>
          <w:rFonts w:ascii="Palatino Linotype" w:hAnsi="Palatino Linotype"/>
          <w:lang w:val="en-US"/>
        </w:rPr>
      </w:pPr>
      <w:r>
        <w:rPr>
          <w:rFonts w:ascii="Palatino Linotype" w:hAnsi="Palatino Linotype"/>
          <w:lang w:val="en-US"/>
        </w:rPr>
        <w:t>Begin the preliminary investigation according to can. 1717;</w:t>
      </w:r>
    </w:p>
    <w:p w:rsidR="00CF65BB" w:rsidRDefault="00CF65BB" w:rsidP="002B3128">
      <w:pPr>
        <w:pStyle w:val="Paragrafoelenco"/>
        <w:numPr>
          <w:ilvl w:val="0"/>
          <w:numId w:val="2"/>
        </w:numPr>
        <w:spacing w:before="120" w:after="120" w:line="276" w:lineRule="auto"/>
        <w:contextualSpacing w:val="0"/>
        <w:jc w:val="both"/>
        <w:rPr>
          <w:rFonts w:ascii="Palatino Linotype" w:hAnsi="Palatino Linotype"/>
          <w:lang w:val="en-US"/>
        </w:rPr>
      </w:pPr>
      <w:r>
        <w:rPr>
          <w:rFonts w:ascii="Palatino Linotype" w:hAnsi="Palatino Linotype"/>
          <w:lang w:val="en-US"/>
        </w:rPr>
        <w:t xml:space="preserve">Maintain the confidentiality of the proceedings. The matter is </w:t>
      </w:r>
      <w:r>
        <w:rPr>
          <w:rFonts w:ascii="Palatino Linotype" w:hAnsi="Palatino Linotype"/>
          <w:i/>
          <w:lang w:val="en-US"/>
        </w:rPr>
        <w:t xml:space="preserve">sub </w:t>
      </w:r>
      <w:proofErr w:type="spellStart"/>
      <w:r>
        <w:rPr>
          <w:rFonts w:ascii="Palatino Linotype" w:hAnsi="Palatino Linotype"/>
          <w:i/>
          <w:lang w:val="en-US"/>
        </w:rPr>
        <w:t>secreto</w:t>
      </w:r>
      <w:proofErr w:type="spellEnd"/>
      <w:r>
        <w:rPr>
          <w:rFonts w:ascii="Palatino Linotype" w:hAnsi="Palatino Linotype"/>
          <w:i/>
          <w:lang w:val="en-US"/>
        </w:rPr>
        <w:t xml:space="preserve"> </w:t>
      </w:r>
      <w:proofErr w:type="spellStart"/>
      <w:r>
        <w:rPr>
          <w:rFonts w:ascii="Palatino Linotype" w:hAnsi="Palatino Linotype"/>
          <w:i/>
          <w:lang w:val="en-US"/>
        </w:rPr>
        <w:t>pontificio</w:t>
      </w:r>
      <w:proofErr w:type="spellEnd"/>
      <w:r>
        <w:rPr>
          <w:rFonts w:ascii="Palatino Linotype" w:hAnsi="Palatino Linotype"/>
          <w:lang w:val="en-US"/>
        </w:rPr>
        <w:t>. It is not to be discussed in the council;</w:t>
      </w:r>
    </w:p>
    <w:p w:rsidR="00441ADA" w:rsidRDefault="00CF65BB" w:rsidP="002B3128">
      <w:pPr>
        <w:pStyle w:val="Paragrafoelenco"/>
        <w:numPr>
          <w:ilvl w:val="0"/>
          <w:numId w:val="2"/>
        </w:numPr>
        <w:spacing w:before="120" w:after="120" w:line="276" w:lineRule="auto"/>
        <w:contextualSpacing w:val="0"/>
        <w:jc w:val="both"/>
        <w:rPr>
          <w:rFonts w:ascii="Palatino Linotype" w:hAnsi="Palatino Linotype"/>
          <w:lang w:val="en-US"/>
        </w:rPr>
      </w:pPr>
      <w:r>
        <w:rPr>
          <w:rFonts w:ascii="Palatino Linotype" w:hAnsi="Palatino Linotype"/>
          <w:lang w:val="en-US"/>
        </w:rPr>
        <w:t>On a case by case basis, as is possible and opportune, maintain a relationship with the family of the victim in a spirit of prudent support.</w:t>
      </w:r>
    </w:p>
    <w:p w:rsidR="00CF65BB" w:rsidRDefault="00CF65BB" w:rsidP="002B3128">
      <w:pPr>
        <w:spacing w:before="120" w:after="120" w:line="276" w:lineRule="auto"/>
        <w:ind w:left="360"/>
        <w:jc w:val="both"/>
        <w:rPr>
          <w:rFonts w:ascii="Palatino Linotype" w:hAnsi="Palatino Linotype"/>
          <w:lang w:val="en-US"/>
        </w:rPr>
      </w:pPr>
    </w:p>
    <w:p w:rsidR="00CF65BB" w:rsidRPr="007514E1" w:rsidRDefault="00CF65BB" w:rsidP="002B3128">
      <w:pPr>
        <w:spacing w:before="120" w:after="120" w:line="276" w:lineRule="auto"/>
        <w:ind w:firstLine="360"/>
        <w:jc w:val="both"/>
        <w:rPr>
          <w:rFonts w:ascii="Palatino Linotype" w:hAnsi="Palatino Linotype"/>
          <w:lang w:val="en-US"/>
        </w:rPr>
      </w:pPr>
      <w:r>
        <w:rPr>
          <w:rFonts w:ascii="Palatino Linotype" w:hAnsi="Palatino Linotype"/>
          <w:lang w:val="en-US"/>
        </w:rPr>
        <w:t xml:space="preserve">Dear Brothers, the </w:t>
      </w:r>
      <w:proofErr w:type="spellStart"/>
      <w:r>
        <w:rPr>
          <w:rFonts w:ascii="Palatino Linotype" w:hAnsi="Palatino Linotype"/>
          <w:i/>
          <w:lang w:val="en-US"/>
        </w:rPr>
        <w:t>vacatio</w:t>
      </w:r>
      <w:proofErr w:type="spellEnd"/>
      <w:r w:rsidRPr="00CF65BB">
        <w:rPr>
          <w:rFonts w:ascii="Palatino Linotype" w:hAnsi="Palatino Linotype"/>
          <w:i/>
          <w:lang w:val="en-US"/>
        </w:rPr>
        <w:t xml:space="preserve"> </w:t>
      </w:r>
      <w:proofErr w:type="spellStart"/>
      <w:r w:rsidRPr="00CF65BB">
        <w:rPr>
          <w:rFonts w:ascii="Palatino Linotype" w:hAnsi="Palatino Linotype"/>
          <w:i/>
          <w:lang w:val="en-US"/>
        </w:rPr>
        <w:t>legis</w:t>
      </w:r>
      <w:proofErr w:type="spellEnd"/>
      <w:r>
        <w:rPr>
          <w:rFonts w:ascii="Palatino Linotype" w:hAnsi="Palatino Linotype"/>
          <w:lang w:val="en-US"/>
        </w:rPr>
        <w:t xml:space="preserve">, that is the time in between the promulgation of a law and its </w:t>
      </w:r>
      <w:r w:rsidRPr="00CF65BB">
        <w:rPr>
          <w:rFonts w:ascii="Palatino Linotype" w:hAnsi="Palatino Linotype"/>
          <w:lang w:val="en-US"/>
        </w:rPr>
        <w:t>coming</w:t>
      </w:r>
      <w:r>
        <w:rPr>
          <w:rFonts w:ascii="Palatino Linotype" w:hAnsi="Palatino Linotype"/>
          <w:lang w:val="en-US"/>
        </w:rPr>
        <w:t xml:space="preserve"> into effect, is usually proportionate to the importance of what the law in question treats, in order to give </w:t>
      </w:r>
      <w:r w:rsidR="00364647">
        <w:rPr>
          <w:rFonts w:ascii="Palatino Linotype" w:hAnsi="Palatino Linotype"/>
          <w:lang w:val="en-US"/>
        </w:rPr>
        <w:t>to specialists and to those to whom the law</w:t>
      </w:r>
      <w:r>
        <w:rPr>
          <w:rFonts w:ascii="Palatino Linotype" w:hAnsi="Palatino Linotype"/>
          <w:lang w:val="en-US"/>
        </w:rPr>
        <w:t xml:space="preserve"> pertains the time to know the law in order to apply it well.</w:t>
      </w:r>
      <w:r w:rsidR="007514E1">
        <w:rPr>
          <w:rFonts w:ascii="Palatino Linotype" w:hAnsi="Palatino Linotype"/>
          <w:lang w:val="en-US"/>
        </w:rPr>
        <w:t xml:space="preserve"> In the case of this</w:t>
      </w:r>
      <w:r w:rsidR="007514E1">
        <w:rPr>
          <w:rFonts w:ascii="Palatino Linotype" w:hAnsi="Palatino Linotype"/>
          <w:i/>
          <w:lang w:val="en-US"/>
        </w:rPr>
        <w:t xml:space="preserve"> </w:t>
      </w:r>
      <w:proofErr w:type="spellStart"/>
      <w:r w:rsidR="007514E1">
        <w:rPr>
          <w:rFonts w:ascii="Palatino Linotype" w:hAnsi="Palatino Linotype"/>
          <w:i/>
          <w:lang w:val="en-US"/>
        </w:rPr>
        <w:t>motu</w:t>
      </w:r>
      <w:proofErr w:type="spellEnd"/>
      <w:r w:rsidR="007514E1">
        <w:rPr>
          <w:rFonts w:ascii="Palatino Linotype" w:hAnsi="Palatino Linotype"/>
          <w:i/>
          <w:lang w:val="en-US"/>
        </w:rPr>
        <w:t xml:space="preserve"> </w:t>
      </w:r>
      <w:proofErr w:type="spellStart"/>
      <w:r w:rsidR="007514E1">
        <w:rPr>
          <w:rFonts w:ascii="Palatino Linotype" w:hAnsi="Palatino Linotype"/>
          <w:i/>
          <w:lang w:val="en-US"/>
        </w:rPr>
        <w:t>proprio</w:t>
      </w:r>
      <w:proofErr w:type="spellEnd"/>
      <w:r w:rsidR="007514E1">
        <w:rPr>
          <w:rFonts w:ascii="Palatino Linotype" w:hAnsi="Palatino Linotype"/>
          <w:lang w:val="en-US"/>
        </w:rPr>
        <w:t xml:space="preserve"> there arises the thought that the three months of time before September 5, when the letter comes into </w:t>
      </w:r>
      <w:r w:rsidR="007514E1">
        <w:rPr>
          <w:rFonts w:ascii="Palatino Linotype" w:hAnsi="Palatino Linotype"/>
          <w:lang w:val="en-US"/>
        </w:rPr>
        <w:lastRenderedPageBreak/>
        <w:t>effect, have not been given so much for the intellectual knowledge of the law, as much as—perhaps—</w:t>
      </w:r>
      <w:r w:rsidR="007514E1">
        <w:rPr>
          <w:rFonts w:ascii="Palatino Linotype" w:hAnsi="Palatino Linotype"/>
          <w:b/>
          <w:lang w:val="en-US"/>
        </w:rPr>
        <w:t>to remedy situations of negligence that already exist</w:t>
      </w:r>
      <w:r w:rsidR="007514E1">
        <w:rPr>
          <w:rFonts w:ascii="Palatino Linotype" w:hAnsi="Palatino Linotype"/>
          <w:lang w:val="en-US"/>
        </w:rPr>
        <w:t xml:space="preserve">. If this be the case, the Church, </w:t>
      </w:r>
      <w:r w:rsidR="007514E1">
        <w:rPr>
          <w:rFonts w:ascii="Palatino Linotype" w:hAnsi="Palatino Linotype"/>
          <w:i/>
          <w:lang w:val="en-US"/>
        </w:rPr>
        <w:t>as a loving mother</w:t>
      </w:r>
      <w:r w:rsidR="007514E1">
        <w:rPr>
          <w:rFonts w:ascii="Palatino Linotype" w:hAnsi="Palatino Linotype"/>
          <w:lang w:val="en-US"/>
        </w:rPr>
        <w:t xml:space="preserve"> towards her sons the bishops and major superiors, gives a useful time for uncovering—God forbid—any situations that are hidden or unknown.</w:t>
      </w:r>
    </w:p>
    <w:p w:rsidR="007514E1" w:rsidRDefault="007514E1" w:rsidP="002B3128">
      <w:pPr>
        <w:spacing w:before="120" w:after="120" w:line="276" w:lineRule="auto"/>
        <w:ind w:firstLine="567"/>
        <w:jc w:val="both"/>
        <w:rPr>
          <w:rFonts w:ascii="Palatino Linotype" w:hAnsi="Palatino Linotype"/>
          <w:lang w:val="en-US"/>
        </w:rPr>
      </w:pPr>
      <w:r>
        <w:rPr>
          <w:rFonts w:ascii="Palatino Linotype" w:hAnsi="Palatino Linotype"/>
          <w:lang w:val="en-US"/>
        </w:rPr>
        <w:t xml:space="preserve">Dear Brothers, in these coming days I will have some time in Frascati to meet, together with the Council and the Curia, those among you who were elected in the past year. I will reaffirm and develop these juridical issues, as will the Office of the General Procurator. I wanted, however, to write promptly to all of you, in order to call everyone’s attention to </w:t>
      </w:r>
      <w:r w:rsidR="00A51E90">
        <w:rPr>
          <w:rFonts w:ascii="Palatino Linotype" w:hAnsi="Palatino Linotype"/>
          <w:lang w:val="en-US"/>
        </w:rPr>
        <w:t>the norms that the Pope has given us</w:t>
      </w:r>
      <w:r>
        <w:rPr>
          <w:rFonts w:ascii="Palatino Linotype" w:hAnsi="Palatino Linotype"/>
          <w:lang w:val="en-US"/>
        </w:rPr>
        <w:t>.</w:t>
      </w:r>
    </w:p>
    <w:p w:rsidR="00B4466D" w:rsidRDefault="007514E1" w:rsidP="002B3128">
      <w:pPr>
        <w:spacing w:before="120" w:after="120" w:line="276" w:lineRule="auto"/>
        <w:ind w:firstLine="567"/>
        <w:jc w:val="both"/>
        <w:rPr>
          <w:rFonts w:ascii="Palatino Linotype" w:hAnsi="Palatino Linotype"/>
          <w:lang w:val="en-US"/>
        </w:rPr>
      </w:pPr>
      <w:r>
        <w:rPr>
          <w:rFonts w:ascii="Palatino Linotype" w:hAnsi="Palatino Linotype"/>
          <w:lang w:val="en-US"/>
        </w:rPr>
        <w:t xml:space="preserve">Love and justice are never separate. </w:t>
      </w:r>
      <w:proofErr w:type="gramStart"/>
      <w:r>
        <w:rPr>
          <w:rFonts w:ascii="Palatino Linotype" w:hAnsi="Palatino Linotype"/>
          <w:lang w:val="en-US"/>
        </w:rPr>
        <w:t xml:space="preserve">May God help us all be a </w:t>
      </w:r>
      <w:proofErr w:type="spellStart"/>
      <w:r>
        <w:rPr>
          <w:rFonts w:ascii="Palatino Linotype" w:hAnsi="Palatino Linotype"/>
          <w:i/>
          <w:lang w:val="en-US"/>
        </w:rPr>
        <w:t>signum</w:t>
      </w:r>
      <w:proofErr w:type="spellEnd"/>
      <w:r>
        <w:rPr>
          <w:rFonts w:ascii="Palatino Linotype" w:hAnsi="Palatino Linotype"/>
          <w:lang w:val="en-US"/>
        </w:rPr>
        <w:t xml:space="preserve"> of Jesus the Good Shepherd, that we might be for the least among us the face of the </w:t>
      </w:r>
      <w:r>
        <w:rPr>
          <w:rFonts w:ascii="Palatino Linotype" w:hAnsi="Palatino Linotype"/>
          <w:i/>
          <w:lang w:val="en-US"/>
        </w:rPr>
        <w:t>Loving Mother</w:t>
      </w:r>
      <w:r>
        <w:rPr>
          <w:rFonts w:ascii="Palatino Linotype" w:hAnsi="Palatino Linotype"/>
          <w:lang w:val="en-US"/>
        </w:rPr>
        <w:t xml:space="preserve"> who is the Church</w:t>
      </w:r>
      <w:r w:rsidR="00522551">
        <w:rPr>
          <w:rFonts w:ascii="Palatino Linotype" w:hAnsi="Palatino Linotype"/>
          <w:lang w:val="en-US"/>
        </w:rPr>
        <w:t>.</w:t>
      </w:r>
      <w:proofErr w:type="gramEnd"/>
    </w:p>
    <w:p w:rsidR="00522551" w:rsidRDefault="00522551" w:rsidP="002B3128">
      <w:pPr>
        <w:spacing w:line="276" w:lineRule="auto"/>
        <w:ind w:firstLine="567"/>
        <w:jc w:val="both"/>
        <w:rPr>
          <w:rFonts w:ascii="Palatino Linotype" w:hAnsi="Palatino Linotype"/>
          <w:lang w:val="en-US"/>
        </w:rPr>
      </w:pPr>
    </w:p>
    <w:p w:rsidR="00522551" w:rsidRDefault="00522551" w:rsidP="002B3128">
      <w:pPr>
        <w:spacing w:line="276" w:lineRule="auto"/>
        <w:ind w:firstLine="567"/>
        <w:jc w:val="both"/>
        <w:rPr>
          <w:rFonts w:ascii="Palatino Linotype" w:hAnsi="Palatino Linotype"/>
          <w:lang w:val="en-US"/>
        </w:rPr>
      </w:pPr>
    </w:p>
    <w:p w:rsidR="002B3128" w:rsidRPr="008B54E2" w:rsidRDefault="002B3128" w:rsidP="002B3128">
      <w:pPr>
        <w:spacing w:line="276" w:lineRule="auto"/>
        <w:ind w:firstLine="567"/>
        <w:jc w:val="both"/>
        <w:rPr>
          <w:rFonts w:ascii="Palatino Linotype" w:hAnsi="Palatino Linotype"/>
          <w:lang w:val="en-US"/>
        </w:rPr>
      </w:pPr>
    </w:p>
    <w:p w:rsidR="00441ADA" w:rsidRPr="008B54E2" w:rsidRDefault="007514E1" w:rsidP="002B3128">
      <w:pPr>
        <w:ind w:left="5664"/>
        <w:jc w:val="center"/>
        <w:rPr>
          <w:rFonts w:ascii="Palatino Linotype" w:hAnsi="Palatino Linotype"/>
          <w:lang w:val="en-US"/>
        </w:rPr>
      </w:pPr>
      <w:r>
        <w:rPr>
          <w:rFonts w:ascii="Palatino Linotype" w:hAnsi="Palatino Linotype"/>
          <w:lang w:val="en-US"/>
        </w:rPr>
        <w:t>B</w:t>
      </w:r>
      <w:r w:rsidR="005B38AE" w:rsidRPr="008B54E2">
        <w:rPr>
          <w:rFonts w:ascii="Palatino Linotype" w:hAnsi="Palatino Linotype"/>
          <w:lang w:val="en-US"/>
        </w:rPr>
        <w:t xml:space="preserve">r. </w:t>
      </w:r>
      <w:r w:rsidR="00441ADA" w:rsidRPr="008B54E2">
        <w:rPr>
          <w:rFonts w:ascii="Palatino Linotype" w:hAnsi="Palatino Linotype"/>
          <w:lang w:val="en-US"/>
        </w:rPr>
        <w:t xml:space="preserve">Mauro </w:t>
      </w:r>
      <w:r w:rsidR="005B38AE" w:rsidRPr="008B54E2">
        <w:rPr>
          <w:rFonts w:ascii="Palatino Linotype" w:hAnsi="Palatino Linotype"/>
          <w:lang w:val="en-US"/>
        </w:rPr>
        <w:t>Jöhri</w:t>
      </w:r>
    </w:p>
    <w:p w:rsidR="005B38AE" w:rsidRPr="008B54E2" w:rsidRDefault="007514E1" w:rsidP="002B3128">
      <w:pPr>
        <w:ind w:left="5664"/>
        <w:jc w:val="center"/>
        <w:rPr>
          <w:rFonts w:ascii="Palatino Linotype" w:hAnsi="Palatino Linotype"/>
          <w:lang w:val="en-US"/>
        </w:rPr>
      </w:pPr>
      <w:r>
        <w:rPr>
          <w:rFonts w:ascii="Palatino Linotype" w:hAnsi="Palatino Linotype"/>
          <w:lang w:val="en-US"/>
        </w:rPr>
        <w:t>General Minister</w:t>
      </w:r>
      <w:r w:rsidR="005B38AE" w:rsidRPr="008B54E2">
        <w:rPr>
          <w:rFonts w:ascii="Palatino Linotype" w:hAnsi="Palatino Linotype"/>
          <w:lang w:val="en-US"/>
        </w:rPr>
        <w:t xml:space="preserve"> OFM Cap.</w:t>
      </w:r>
    </w:p>
    <w:p w:rsidR="008B6A8B" w:rsidRPr="008B54E2" w:rsidRDefault="007514E1" w:rsidP="002B3128">
      <w:pPr>
        <w:ind w:right="5663"/>
        <w:jc w:val="center"/>
        <w:rPr>
          <w:rFonts w:ascii="Palatino Linotype" w:hAnsi="Palatino Linotype"/>
          <w:lang w:val="en-US"/>
        </w:rPr>
      </w:pPr>
      <w:r>
        <w:rPr>
          <w:rFonts w:ascii="Palatino Linotype" w:hAnsi="Palatino Linotype"/>
          <w:lang w:val="en-US"/>
        </w:rPr>
        <w:t>B</w:t>
      </w:r>
      <w:r w:rsidR="005B38AE" w:rsidRPr="008B54E2">
        <w:rPr>
          <w:rFonts w:ascii="Palatino Linotype" w:hAnsi="Palatino Linotype"/>
          <w:lang w:val="en-US"/>
        </w:rPr>
        <w:t>r. Clayton J. Fernandes</w:t>
      </w:r>
    </w:p>
    <w:p w:rsidR="005B38AE" w:rsidRPr="008B54E2" w:rsidRDefault="007514E1" w:rsidP="002B3128">
      <w:pPr>
        <w:ind w:right="5663"/>
        <w:jc w:val="center"/>
        <w:rPr>
          <w:rFonts w:ascii="Palatino Linotype" w:hAnsi="Palatino Linotype"/>
          <w:lang w:val="en-US"/>
        </w:rPr>
      </w:pPr>
      <w:r>
        <w:rPr>
          <w:rFonts w:ascii="Palatino Linotype" w:hAnsi="Palatino Linotype"/>
          <w:lang w:val="en-US"/>
        </w:rPr>
        <w:t>General Secretary</w:t>
      </w:r>
      <w:r w:rsidR="005B38AE" w:rsidRPr="008B54E2">
        <w:rPr>
          <w:rFonts w:ascii="Palatino Linotype" w:hAnsi="Palatino Linotype"/>
          <w:lang w:val="en-US"/>
        </w:rPr>
        <w:t xml:space="preserve"> OFM Cap.</w:t>
      </w:r>
    </w:p>
    <w:sectPr w:rsidR="005B38AE" w:rsidRPr="008B54E2" w:rsidSect="002B3128">
      <w:footerReference w:type="default" r:id="rId7"/>
      <w:pgSz w:w="11900" w:h="16840"/>
      <w:pgMar w:top="212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D70" w:rsidRDefault="00574D70" w:rsidP="002B3128">
      <w:r>
        <w:separator/>
      </w:r>
    </w:p>
  </w:endnote>
  <w:endnote w:type="continuationSeparator" w:id="0">
    <w:p w:rsidR="00574D70" w:rsidRDefault="00574D70" w:rsidP="002B312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294505"/>
      <w:docPartObj>
        <w:docPartGallery w:val="Page Numbers (Bottom of Page)"/>
        <w:docPartUnique/>
      </w:docPartObj>
    </w:sdtPr>
    <w:sdtContent>
      <w:p w:rsidR="002B3128" w:rsidRDefault="002B3128">
        <w:pPr>
          <w:pStyle w:val="Pidipagina"/>
          <w:jc w:val="right"/>
        </w:pPr>
        <w:fldSimple w:instr=" PAGE   \* MERGEFORMAT ">
          <w:r>
            <w:rPr>
              <w:noProof/>
            </w:rPr>
            <w:t>2</w:t>
          </w:r>
        </w:fldSimple>
      </w:p>
    </w:sdtContent>
  </w:sdt>
  <w:p w:rsidR="002B3128" w:rsidRDefault="002B312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D70" w:rsidRDefault="00574D70" w:rsidP="002B3128">
      <w:r>
        <w:separator/>
      </w:r>
    </w:p>
  </w:footnote>
  <w:footnote w:type="continuationSeparator" w:id="0">
    <w:p w:rsidR="00574D70" w:rsidRDefault="00574D70" w:rsidP="002B31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42B8"/>
    <w:multiLevelType w:val="hybridMultilevel"/>
    <w:tmpl w:val="638C8B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FC81567"/>
    <w:multiLevelType w:val="hybridMultilevel"/>
    <w:tmpl w:val="A66299B0"/>
    <w:lvl w:ilvl="0" w:tplc="84F88012">
      <w:start w:val="1"/>
      <w:numFmt w:val="bullet"/>
      <w:lvlText w:val=""/>
      <w:lvlJc w:val="left"/>
      <w:pPr>
        <w:tabs>
          <w:tab w:val="num" w:pos="720"/>
        </w:tabs>
        <w:ind w:left="720" w:hanging="360"/>
      </w:pPr>
      <w:rPr>
        <w:rFonts w:ascii="Wingdings" w:hAnsi="Wingdings" w:hint="default"/>
      </w:rPr>
    </w:lvl>
    <w:lvl w:ilvl="1" w:tplc="B1083618" w:tentative="1">
      <w:start w:val="1"/>
      <w:numFmt w:val="bullet"/>
      <w:lvlText w:val=""/>
      <w:lvlJc w:val="left"/>
      <w:pPr>
        <w:tabs>
          <w:tab w:val="num" w:pos="1440"/>
        </w:tabs>
        <w:ind w:left="1440" w:hanging="360"/>
      </w:pPr>
      <w:rPr>
        <w:rFonts w:ascii="Wingdings" w:hAnsi="Wingdings" w:hint="default"/>
      </w:rPr>
    </w:lvl>
    <w:lvl w:ilvl="2" w:tplc="9F5C2E84" w:tentative="1">
      <w:start w:val="1"/>
      <w:numFmt w:val="bullet"/>
      <w:lvlText w:val=""/>
      <w:lvlJc w:val="left"/>
      <w:pPr>
        <w:tabs>
          <w:tab w:val="num" w:pos="2160"/>
        </w:tabs>
        <w:ind w:left="2160" w:hanging="360"/>
      </w:pPr>
      <w:rPr>
        <w:rFonts w:ascii="Wingdings" w:hAnsi="Wingdings" w:hint="default"/>
      </w:rPr>
    </w:lvl>
    <w:lvl w:ilvl="3" w:tplc="D8167FE2" w:tentative="1">
      <w:start w:val="1"/>
      <w:numFmt w:val="bullet"/>
      <w:lvlText w:val=""/>
      <w:lvlJc w:val="left"/>
      <w:pPr>
        <w:tabs>
          <w:tab w:val="num" w:pos="2880"/>
        </w:tabs>
        <w:ind w:left="2880" w:hanging="360"/>
      </w:pPr>
      <w:rPr>
        <w:rFonts w:ascii="Wingdings" w:hAnsi="Wingdings" w:hint="default"/>
      </w:rPr>
    </w:lvl>
    <w:lvl w:ilvl="4" w:tplc="758E31C8" w:tentative="1">
      <w:start w:val="1"/>
      <w:numFmt w:val="bullet"/>
      <w:lvlText w:val=""/>
      <w:lvlJc w:val="left"/>
      <w:pPr>
        <w:tabs>
          <w:tab w:val="num" w:pos="3600"/>
        </w:tabs>
        <w:ind w:left="3600" w:hanging="360"/>
      </w:pPr>
      <w:rPr>
        <w:rFonts w:ascii="Wingdings" w:hAnsi="Wingdings" w:hint="default"/>
      </w:rPr>
    </w:lvl>
    <w:lvl w:ilvl="5" w:tplc="12605A30" w:tentative="1">
      <w:start w:val="1"/>
      <w:numFmt w:val="bullet"/>
      <w:lvlText w:val=""/>
      <w:lvlJc w:val="left"/>
      <w:pPr>
        <w:tabs>
          <w:tab w:val="num" w:pos="4320"/>
        </w:tabs>
        <w:ind w:left="4320" w:hanging="360"/>
      </w:pPr>
      <w:rPr>
        <w:rFonts w:ascii="Wingdings" w:hAnsi="Wingdings" w:hint="default"/>
      </w:rPr>
    </w:lvl>
    <w:lvl w:ilvl="6" w:tplc="357E926A" w:tentative="1">
      <w:start w:val="1"/>
      <w:numFmt w:val="bullet"/>
      <w:lvlText w:val=""/>
      <w:lvlJc w:val="left"/>
      <w:pPr>
        <w:tabs>
          <w:tab w:val="num" w:pos="5040"/>
        </w:tabs>
        <w:ind w:left="5040" w:hanging="360"/>
      </w:pPr>
      <w:rPr>
        <w:rFonts w:ascii="Wingdings" w:hAnsi="Wingdings" w:hint="default"/>
      </w:rPr>
    </w:lvl>
    <w:lvl w:ilvl="7" w:tplc="7F38F310" w:tentative="1">
      <w:start w:val="1"/>
      <w:numFmt w:val="bullet"/>
      <w:lvlText w:val=""/>
      <w:lvlJc w:val="left"/>
      <w:pPr>
        <w:tabs>
          <w:tab w:val="num" w:pos="5760"/>
        </w:tabs>
        <w:ind w:left="5760" w:hanging="360"/>
      </w:pPr>
      <w:rPr>
        <w:rFonts w:ascii="Wingdings" w:hAnsi="Wingdings" w:hint="default"/>
      </w:rPr>
    </w:lvl>
    <w:lvl w:ilvl="8" w:tplc="65F4C712" w:tentative="1">
      <w:start w:val="1"/>
      <w:numFmt w:val="bullet"/>
      <w:lvlText w:val=""/>
      <w:lvlJc w:val="left"/>
      <w:pPr>
        <w:tabs>
          <w:tab w:val="num" w:pos="6480"/>
        </w:tabs>
        <w:ind w:left="6480" w:hanging="360"/>
      </w:pPr>
      <w:rPr>
        <w:rFonts w:ascii="Wingdings" w:hAnsi="Wingdings" w:hint="default"/>
      </w:rPr>
    </w:lvl>
  </w:abstractNum>
  <w:abstractNum w:abstractNumId="2">
    <w:nsid w:val="5E5B0491"/>
    <w:multiLevelType w:val="hybridMultilevel"/>
    <w:tmpl w:val="4B04519E"/>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useFELayout/>
  </w:compat>
  <w:rsids>
    <w:rsidRoot w:val="00441ADA"/>
    <w:rsid w:val="000059C0"/>
    <w:rsid w:val="002B3128"/>
    <w:rsid w:val="002E3C26"/>
    <w:rsid w:val="0033754C"/>
    <w:rsid w:val="00364647"/>
    <w:rsid w:val="003E0641"/>
    <w:rsid w:val="00441ADA"/>
    <w:rsid w:val="00465CBF"/>
    <w:rsid w:val="004908F8"/>
    <w:rsid w:val="00522551"/>
    <w:rsid w:val="00574D70"/>
    <w:rsid w:val="005B38AE"/>
    <w:rsid w:val="005D3099"/>
    <w:rsid w:val="007514E1"/>
    <w:rsid w:val="008B54E2"/>
    <w:rsid w:val="008B6A8B"/>
    <w:rsid w:val="00967255"/>
    <w:rsid w:val="00A4382A"/>
    <w:rsid w:val="00A51E90"/>
    <w:rsid w:val="00B4466D"/>
    <w:rsid w:val="00CE60CE"/>
    <w:rsid w:val="00CF65BB"/>
    <w:rsid w:val="00D222EB"/>
    <w:rsid w:val="00DA5C8A"/>
    <w:rsid w:val="00F33921"/>
    <w:rsid w:val="00F54C84"/>
    <w:rsid w:val="00FB73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1ADA"/>
  </w:style>
  <w:style w:type="paragraph" w:styleId="Titolo1">
    <w:name w:val="heading 1"/>
    <w:basedOn w:val="Normale"/>
    <w:next w:val="Normale"/>
    <w:link w:val="Titolo1Carattere"/>
    <w:uiPriority w:val="9"/>
    <w:qFormat/>
    <w:rsid w:val="00441A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41ADA"/>
    <w:rPr>
      <w:rFonts w:asciiTheme="majorHAnsi" w:eastAsiaTheme="majorEastAsia" w:hAnsiTheme="majorHAnsi" w:cstheme="majorBidi"/>
      <w:b/>
      <w:bCs/>
      <w:color w:val="345A8A" w:themeColor="accent1" w:themeShade="B5"/>
      <w:sz w:val="32"/>
      <w:szCs w:val="32"/>
    </w:rPr>
  </w:style>
  <w:style w:type="paragraph" w:styleId="Titolo">
    <w:name w:val="Title"/>
    <w:basedOn w:val="Normale"/>
    <w:next w:val="Normale"/>
    <w:link w:val="TitoloCarattere"/>
    <w:uiPriority w:val="10"/>
    <w:qFormat/>
    <w:rsid w:val="00441A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441ADA"/>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441ADA"/>
    <w:pPr>
      <w:ind w:left="720"/>
      <w:contextualSpacing/>
    </w:pPr>
  </w:style>
  <w:style w:type="paragraph" w:styleId="Intestazione">
    <w:name w:val="header"/>
    <w:basedOn w:val="Normale"/>
    <w:link w:val="IntestazioneCarattere"/>
    <w:uiPriority w:val="99"/>
    <w:semiHidden/>
    <w:unhideWhenUsed/>
    <w:rsid w:val="002B312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B3128"/>
  </w:style>
  <w:style w:type="paragraph" w:styleId="Pidipagina">
    <w:name w:val="footer"/>
    <w:basedOn w:val="Normale"/>
    <w:link w:val="PidipaginaCarattere"/>
    <w:uiPriority w:val="99"/>
    <w:unhideWhenUsed/>
    <w:rsid w:val="002B3128"/>
    <w:pPr>
      <w:tabs>
        <w:tab w:val="center" w:pos="4819"/>
        <w:tab w:val="right" w:pos="9638"/>
      </w:tabs>
    </w:pPr>
  </w:style>
  <w:style w:type="character" w:customStyle="1" w:styleId="PidipaginaCarattere">
    <w:name w:val="Piè di pagina Carattere"/>
    <w:basedOn w:val="Carpredefinitoparagrafo"/>
    <w:link w:val="Pidipagina"/>
    <w:uiPriority w:val="99"/>
    <w:rsid w:val="002B31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1ADA"/>
  </w:style>
  <w:style w:type="paragraph" w:styleId="Titolo1">
    <w:name w:val="heading 1"/>
    <w:basedOn w:val="Normale"/>
    <w:next w:val="Normale"/>
    <w:link w:val="Titolo1Carattere"/>
    <w:uiPriority w:val="9"/>
    <w:qFormat/>
    <w:rsid w:val="00441A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41ADA"/>
    <w:rPr>
      <w:rFonts w:asciiTheme="majorHAnsi" w:eastAsiaTheme="majorEastAsia" w:hAnsiTheme="majorHAnsi" w:cstheme="majorBidi"/>
      <w:b/>
      <w:bCs/>
      <w:color w:val="345A8A" w:themeColor="accent1" w:themeShade="B5"/>
      <w:sz w:val="32"/>
      <w:szCs w:val="32"/>
    </w:rPr>
  </w:style>
  <w:style w:type="paragraph" w:styleId="Titolo">
    <w:name w:val="Title"/>
    <w:basedOn w:val="Normale"/>
    <w:next w:val="Normale"/>
    <w:link w:val="TitoloCarattere"/>
    <w:uiPriority w:val="10"/>
    <w:qFormat/>
    <w:rsid w:val="00441A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atterepredefinitoparagrafo"/>
    <w:link w:val="Titolo"/>
    <w:uiPriority w:val="10"/>
    <w:rsid w:val="00441ADA"/>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441ADA"/>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792</Words>
  <Characters>4517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OFMCAP</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BELPIEDE</dc:creator>
  <cp:lastModifiedBy>Clayton</cp:lastModifiedBy>
  <cp:revision>2</cp:revision>
  <cp:lastPrinted>2016-07-07T21:58:00Z</cp:lastPrinted>
  <dcterms:created xsi:type="dcterms:W3CDTF">2016-07-07T21:58:00Z</dcterms:created>
  <dcterms:modified xsi:type="dcterms:W3CDTF">2016-07-07T21:58:00Z</dcterms:modified>
</cp:coreProperties>
</file>